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F0" w:rsidRPr="005216F0" w:rsidRDefault="005216F0" w:rsidP="005216F0">
      <w:pPr>
        <w:pStyle w:val="NormalWeb"/>
        <w:spacing w:before="120"/>
        <w:jc w:val="center"/>
        <w:rPr>
          <w:rFonts w:ascii="Times New Roman" w:hAnsi="Times New Roman" w:cs="Times New Roman"/>
        </w:rPr>
      </w:pPr>
      <w:bookmarkStart w:id="0" w:name="_GoBack"/>
      <w:r w:rsidRPr="005216F0">
        <w:rPr>
          <w:rFonts w:ascii="Times New Roman" w:hAnsi="Times New Roman" w:cs="Times New Roman"/>
          <w:b/>
          <w:bCs/>
          <w:lang w:val="vi-VN"/>
        </w:rPr>
        <w:t>NỘI QUY QUẢN LÝ, SỬ DỤNG NHÀ CHUNG CƯ</w:t>
      </w:r>
    </w:p>
    <w:bookmarkEnd w:id="0"/>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1. Quy định đối với chủ sở hữu, người sử dụng, người tạm trú và khách ra vào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Chủ sở hữu nhà chung cư phải chấp hành nghiêm chỉnh Quy chế quản lý, sử dụng nhà chung cư do Bộ Xây dựng ban hành và Bản nội quy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Khách ra vào nhà chung cư phải đăng ký, xuất trình giấy tờ chứng minh nhân thân tại quầy lễ tân (nếu có) hoặc tại tổ bảo vệ và phải tuân thủ sự hướng dẫn của lễ tân hoặc bảo vệ nhà chung cư. Trong trường hợp c</w:t>
      </w:r>
      <w:r w:rsidRPr="005216F0">
        <w:rPr>
          <w:rFonts w:ascii="Times New Roman" w:hAnsi="Times New Roman" w:cs="Times New Roman"/>
        </w:rPr>
        <w:t>ầ</w:t>
      </w:r>
      <w:r w:rsidRPr="005216F0">
        <w:rPr>
          <w:rFonts w:ascii="Times New Roman" w:hAnsi="Times New Roman" w:cs="Times New Roman"/>
          <w:lang w:val="vi-VN"/>
        </w:rPr>
        <w:t>n thiết, lễ tân hoặc bảo vệ nhà chung cư được giữ các giấy tờ chứng minh nhân thân của khách ra vào nhà chung cư để phục vụ cho việc kiểm soát an ninh, an toàn của nhà chung cư. Đối với khu vực dành cho văn phòng, dịch vụ, thương mại thì không cần phải đăng ký, xuất trình giấy tờ chứng minh nhân thân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Người đến tạm trú tại căn hộ phải đăng ký danh sách vớ</w:t>
      </w:r>
      <w:r w:rsidRPr="005216F0">
        <w:rPr>
          <w:rFonts w:ascii="Times New Roman" w:hAnsi="Times New Roman" w:cs="Times New Roman"/>
        </w:rPr>
        <w:t>i</w:t>
      </w:r>
      <w:r w:rsidRPr="005216F0">
        <w:rPr>
          <w:rFonts w:ascii="Times New Roman" w:hAnsi="Times New Roman" w:cs="Times New Roman"/>
          <w:lang w:val="vi-VN"/>
        </w:rPr>
        <w:t xml:space="preserve"> qu</w:t>
      </w:r>
      <w:r w:rsidRPr="005216F0">
        <w:rPr>
          <w:rFonts w:ascii="Times New Roman" w:hAnsi="Times New Roman" w:cs="Times New Roman"/>
        </w:rPr>
        <w:t>ầ</w:t>
      </w:r>
      <w:r w:rsidRPr="005216F0">
        <w:rPr>
          <w:rFonts w:ascii="Times New Roman" w:hAnsi="Times New Roman" w:cs="Times New Roman"/>
          <w:lang w:val="vi-VN"/>
        </w:rPr>
        <w:t>y lễ tân (nếu có) hoặc tạ</w:t>
      </w:r>
      <w:r w:rsidRPr="005216F0">
        <w:rPr>
          <w:rFonts w:ascii="Times New Roman" w:hAnsi="Times New Roman" w:cs="Times New Roman"/>
        </w:rPr>
        <w:t xml:space="preserve">i </w:t>
      </w:r>
      <w:r w:rsidRPr="005216F0">
        <w:rPr>
          <w:rFonts w:ascii="Times New Roman" w:hAnsi="Times New Roman" w:cs="Times New Roman"/>
          <w:lang w:val="vi-VN"/>
        </w:rPr>
        <w:t xml:space="preserve">tổ bảo vệ và có </w:t>
      </w:r>
      <w:r w:rsidRPr="005216F0">
        <w:rPr>
          <w:rFonts w:ascii="Times New Roman" w:hAnsi="Times New Roman" w:cs="Times New Roman"/>
        </w:rPr>
        <w:t>tr</w:t>
      </w:r>
      <w:r w:rsidRPr="005216F0">
        <w:rPr>
          <w:rFonts w:ascii="Times New Roman" w:hAnsi="Times New Roman" w:cs="Times New Roman"/>
          <w:lang w:val="vi-VN"/>
        </w:rPr>
        <w:t>ách nhiệm đăng ký tạm trú tại cơ quan công an phường sở tại theo quy định.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Người sử dụng căn hộ, người tạm trú phải chịu trách nhiệm trước pháp Luật về các hành vi vi phạm Quy chế quản lý, sử dụng nhà chung cư và Bản nội quy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 xml:space="preserve">5. Các quy định áp dụng đối với nhân viên làm việc tại khu vực văn phòng dịch vụ, thương mại: </w:t>
      </w:r>
      <w:r w:rsidRPr="005216F0">
        <w:rPr>
          <w:rFonts w:ascii="Times New Roman" w:hAnsi="Times New Roman" w:cs="Times New Roman"/>
          <w:i/>
          <w:iCs/>
          <w:lang w:val="vi-VN"/>
        </w:rPr>
        <w:t>do chủ đầu tư; Hội nghị nhà chung cư quy định thêm cho phù hợp với từng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2. Các hành v</w:t>
      </w:r>
      <w:r w:rsidRPr="005216F0">
        <w:rPr>
          <w:rFonts w:ascii="Times New Roman" w:hAnsi="Times New Roman" w:cs="Times New Roman"/>
          <w:b/>
          <w:bCs/>
        </w:rPr>
        <w:t xml:space="preserve">i </w:t>
      </w:r>
      <w:r w:rsidRPr="005216F0">
        <w:rPr>
          <w:rFonts w:ascii="Times New Roman" w:hAnsi="Times New Roman" w:cs="Times New Roman"/>
          <w:b/>
          <w:bCs/>
          <w:lang w:val="vi-VN"/>
        </w:rPr>
        <w:t>bị nghiêm cấm trong việc quản lý, sử dụng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Các hành vi bị nghiêm cấm trong quản lý, sử dụng nhà chung cư bắt buộc phải thực hiện được quy định tại Điều 6 của Luật Nhà ở số 65/2014/QH13, Điều 35 của Nghị định số 99/2015/NĐ-CP ngày 20 tháng 10 năm 2015 của Chính phủ quy định chi tiết và hướng dẫn thi hành một số Điều của Luật Nhà ở và pháp Luật có liên quan.</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i/>
          <w:iCs/>
          <w:lang w:val="vi-VN"/>
        </w:rPr>
        <w:t>2. Các hành vi khác gây ảnh hưởng không tốt đến cộng đồng và người sử dụng nhà chung cư do hội nghị nhà chung cư xem xét, quyết định</w:t>
      </w:r>
      <w:r w:rsidRPr="005216F0">
        <w:rPr>
          <w:rFonts w:ascii="Times New Roman" w:hAnsi="Times New Roman" w:cs="Times New Roman"/>
          <w:i/>
          <w:iCs/>
        </w:rPr>
        <w:t>.</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3. Quy định về việc sử dụng phần sở hữu chung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Sử dụng thang máy và các thiết bị sử dụng chung theo đúng mục đích, công năng thiết kế sử dụng.</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Không được làm hư hỏng hoặc có hành vi vi phạm đến tài sản chung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Tuân thủ đầy đủ các quy định về việc dừng, đỗ xe tại nơi được dừng, đỗ xe theo quy định.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Sử dụng nhà sinh hoạt cộng đồng vào đúng mục đích, công năng theo quy định của pháp Luật về nhà ở.</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5. Tuân thủ đầy đủ các quy định về an toàn phòng cháy, chữa cháy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 xml:space="preserve">6. Các quy định khác: </w:t>
      </w:r>
      <w:r w:rsidRPr="005216F0">
        <w:rPr>
          <w:rFonts w:ascii="Times New Roman" w:hAnsi="Times New Roman" w:cs="Times New Roman"/>
          <w:i/>
          <w:iCs/>
          <w:lang w:val="vi-VN"/>
        </w:rPr>
        <w:t>do Hội nghị nhà chung cư quy định thêm cho phù hợp với từng nhà chung cư</w:t>
      </w:r>
      <w:r w:rsidRPr="005216F0">
        <w:rPr>
          <w:rFonts w:ascii="Times New Roman" w:hAnsi="Times New Roman" w:cs="Times New Roman"/>
          <w:lang w:val="vi-VN"/>
        </w:rPr>
        <w:t xml:space="preserve"> (nếu có).</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4. Quy định về việc sửa chữa các hư hỏng, thay đổi hoặc lắp đặt thêm trong căn hộ, phần diện tích khác thuộc sở hữu ri</w:t>
      </w:r>
      <w:r w:rsidRPr="005216F0">
        <w:rPr>
          <w:rFonts w:ascii="Times New Roman" w:hAnsi="Times New Roman" w:cs="Times New Roman"/>
          <w:b/>
          <w:bCs/>
        </w:rPr>
        <w:t>ê</w:t>
      </w:r>
      <w:r w:rsidRPr="005216F0">
        <w:rPr>
          <w:rFonts w:ascii="Times New Roman" w:hAnsi="Times New Roman" w:cs="Times New Roman"/>
          <w:b/>
          <w:bCs/>
          <w:lang w:val="vi-VN"/>
        </w:rPr>
        <w:t>ng</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Trường hợp căn hộ hoặc phần diện tích khác thuộc sở hữu riêng có hư h</w:t>
      </w:r>
      <w:r w:rsidRPr="005216F0">
        <w:rPr>
          <w:rFonts w:ascii="Times New Roman" w:hAnsi="Times New Roman" w:cs="Times New Roman"/>
        </w:rPr>
        <w:t>ỏ</w:t>
      </w:r>
      <w:r w:rsidRPr="005216F0">
        <w:rPr>
          <w:rFonts w:ascii="Times New Roman" w:hAnsi="Times New Roman" w:cs="Times New Roman"/>
          <w:lang w:val="vi-VN"/>
        </w:rPr>
        <w:t>ng thì chủ sở hữu hoặc người sử dụng được quyền sửa chữa, thay thế nhưng không được làm hư hỏng phần sở hữu chung và ảnh hưởng đến các chủ sở hữu khác.</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Trường hợp thay thế, sửa chữa hoặc lắp đặt thiết bị thêm thì phải bảo đảm không làm thay đổi, biến dạng hoặc làm hư hỏng kết cấu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Trường hợp có hư hỏng các thiết bị thuộc phần sở hữu chung, sử dụng chung gắn liền với căn hộ, phần diện tích khác thuộc sở hữu riêng thì việc thay thế, sửa chữa phải được thực hiện theo quy định của Quy chế quản lý, sử dụng nhà chung cư do Bộ Xây dựng ban hành nhưng không được làm ảnh hưởng đến phần sở hữu riêng của chủ sở hữu khác. Chủ sở hữu phải thông báo cho Ban quản trị, đơn vị quản lý vận hành để kịp thời sửa chữa, thay thế khi có hư hỏng và phải tạo Điều kiện thuận lợi cho đơn vị thi công khi sửa chữa các hư hỏng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Trường hợp nhà chung cư có khu văn phòng, dịch vụ, thương mại mà có hư hỏng các thiết bị thuộc phần sử dụng chung của nhà chung cư thì chủ sở hữu khu chức năng này phải thực hiện s</w:t>
      </w:r>
      <w:r w:rsidRPr="005216F0">
        <w:rPr>
          <w:rFonts w:ascii="Times New Roman" w:hAnsi="Times New Roman" w:cs="Times New Roman"/>
        </w:rPr>
        <w:t>ử</w:t>
      </w:r>
      <w:r w:rsidRPr="005216F0">
        <w:rPr>
          <w:rFonts w:ascii="Times New Roman" w:hAnsi="Times New Roman" w:cs="Times New Roman"/>
          <w:lang w:val="vi-VN"/>
        </w:rPr>
        <w:t>a chữa, thay thế theo quy định của Quy chế quản lý, sử dụng nhà chung cư do Bộ Xây dựng ban hành.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5. Trường hợp vận chuyển các thiết bị, đồ dùng trong nhà chung cư hoặc vận chuyển vật liệu khi sửa chữa các hư hỏng thì phải thông báo cho Ban quản trị, đơn vị quản lý vận hành nhà chung cư và chỉ được thực hiện trong thời gian từ 8 giờ sáng tới 18 giờ chiều hàng ngày để tránh làm ảnh hưởng đến hoạt động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lastRenderedPageBreak/>
        <w:t xml:space="preserve">6. Các quy định khác: </w:t>
      </w:r>
      <w:r w:rsidRPr="005216F0">
        <w:rPr>
          <w:rFonts w:ascii="Times New Roman" w:hAnsi="Times New Roman" w:cs="Times New Roman"/>
          <w:i/>
          <w:iCs/>
          <w:lang w:val="vi-VN"/>
        </w:rPr>
        <w:t>do hội nghị nhà chung cư quy định thêm cho phù hợp với từng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5. Quy định về việc xử lý khi có sự cố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Khi gặp sự cố có thể gây nguy hiểm đến tính mạng và an toàn tài sản trong nhà chung cư thì chủ sở hữu, người sử dụng phả</w:t>
      </w:r>
      <w:r w:rsidRPr="005216F0">
        <w:rPr>
          <w:rFonts w:ascii="Times New Roman" w:hAnsi="Times New Roman" w:cs="Times New Roman"/>
        </w:rPr>
        <w:t xml:space="preserve">i </w:t>
      </w:r>
      <w:r w:rsidRPr="005216F0">
        <w:rPr>
          <w:rFonts w:ascii="Times New Roman" w:hAnsi="Times New Roman" w:cs="Times New Roman"/>
          <w:lang w:val="vi-VN"/>
        </w:rPr>
        <w:t>thông báo ngay cho Ban quản trị, đơn vị quản lý nhà chung cư để xử lý.</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Trường hợp gặp sự cố khẩn cấp, cần thiết phải sơ tán người ra khỏi nhà chung cư thì phải thực hiện theo hướng dẫn trên loa phát thanh hoặc biển chỉ dẫn thoát hiểm hoặc hướng dẫn của bảo vệ, đơn vị có thẩm quyền để di chuyển người đến nơi an toàn.</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6. Quy định về v</w:t>
      </w:r>
      <w:r w:rsidRPr="005216F0">
        <w:rPr>
          <w:rFonts w:ascii="Times New Roman" w:hAnsi="Times New Roman" w:cs="Times New Roman"/>
          <w:b/>
          <w:bCs/>
        </w:rPr>
        <w:t>i</w:t>
      </w:r>
      <w:r w:rsidRPr="005216F0">
        <w:rPr>
          <w:rFonts w:ascii="Times New Roman" w:hAnsi="Times New Roman" w:cs="Times New Roman"/>
          <w:b/>
          <w:bCs/>
          <w:lang w:val="vi-VN"/>
        </w:rPr>
        <w:t>ệc công khai thông tin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Ban quản trị, đơn vị quản lý vận hành nhà chung cư phải thông báo công khai các thông tin có liên quan đến việc quản lý, sử dụng nhà chung cư trên bản tin hoặc bảng thông báo hoặc phương tiện thông tin khác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Các nội quy về phòng cháy, chữa cháy phải được gắn đúng nơi quy định; nội quy sử dụng thang máy phải được gắn đúng nơi quy định để đảm bảo việc sử dụng được an toàn, thuận tiện.</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7. Quyền và nghĩa vụ của chủ sở hữu, người sử dụng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Yêu c</w:t>
      </w:r>
      <w:r w:rsidRPr="005216F0">
        <w:rPr>
          <w:rFonts w:ascii="Times New Roman" w:hAnsi="Times New Roman" w:cs="Times New Roman"/>
        </w:rPr>
        <w:t>ầ</w:t>
      </w:r>
      <w:r w:rsidRPr="005216F0">
        <w:rPr>
          <w:rFonts w:ascii="Times New Roman" w:hAnsi="Times New Roman" w:cs="Times New Roman"/>
          <w:lang w:val="vi-VN"/>
        </w:rPr>
        <w:t>u Ban quản trị và đơn vị quản lý vận hành nhà chung cư cung cấp thông tin, các nội dung liên quan đến quản lý, sử dụng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 xml:space="preserve">2. Chủ sở hữu nhà chung cư có </w:t>
      </w:r>
      <w:r w:rsidRPr="005216F0">
        <w:rPr>
          <w:rFonts w:ascii="Times New Roman" w:hAnsi="Times New Roman" w:cs="Times New Roman"/>
        </w:rPr>
        <w:t>tr</w:t>
      </w:r>
      <w:r w:rsidRPr="005216F0">
        <w:rPr>
          <w:rFonts w:ascii="Times New Roman" w:hAnsi="Times New Roman" w:cs="Times New Roman"/>
          <w:lang w:val="vi-VN"/>
        </w:rPr>
        <w:t>ách nhiệm đóng bảo hiểm cháy, nổ theo quy định của pháp Luật.</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Chấp hành nghiêm chỉnh các quy định của Bản nội quy này và Quy chế quản lý, sử dụng nhà chung cư do Bộ Xây dựng ban hành.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Đóng đầy đủ, đúng thời hạn kinh phí quản lý vận hành nhà chung cư và các chi phí khác theo quy định của pháp Luật và theo thỏa thuận với các nhà cung cấp dịch vụ.</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8. Xử lý các hành vi vi phạm</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Thành viên Ban quản trị, đơn vị quản lý vận hành nhà chung cư, chủ sở hữu, người sử dụng, người tạm trú và khách ra vào nhà chung cư nếu có hành vi vi phạm các quy định của Bản nội quy này hoặc vi phạm quy định của Quy chế quản lý, sử dụng nhà chung cư do Bộ Xây dựng ban hành thì tùy theo mức độ vi phạm sẽ bị xem xét, xử lý theo quy định của pháp Luật và phải bồi thường thiệt hại do hành vi vi phạm của mình gây ra.</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Thành viên Ban quản trị, đơn vị quản lý vận hành nhà chung cư, chủ sở hữu, người sử dụng phải nghiêm chỉnh chấp hành quyết định xử lý vi phạm của cơ quan, tổ chức có thẩm quyền.</w:t>
      </w:r>
    </w:p>
    <w:p w:rsidR="005479A7" w:rsidRPr="005216F0" w:rsidRDefault="005479A7" w:rsidP="005216F0">
      <w:pPr>
        <w:rPr>
          <w:rFonts w:cs="Times New Roman"/>
          <w:sz w:val="20"/>
        </w:rPr>
      </w:pPr>
    </w:p>
    <w:sectPr w:rsidR="005479A7" w:rsidRPr="005216F0"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57"/>
    <w:rsid w:val="005216F0"/>
    <w:rsid w:val="005479A7"/>
    <w:rsid w:val="005E0100"/>
    <w:rsid w:val="00653D5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42F95-6179-4C31-AB2F-8EA3645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D57"/>
    <w:pPr>
      <w:spacing w:after="0" w:line="240" w:lineRule="auto"/>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48857">
      <w:bodyDiv w:val="1"/>
      <w:marLeft w:val="0"/>
      <w:marRight w:val="0"/>
      <w:marTop w:val="0"/>
      <w:marBottom w:val="0"/>
      <w:divBdr>
        <w:top w:val="none" w:sz="0" w:space="0" w:color="auto"/>
        <w:left w:val="none" w:sz="0" w:space="0" w:color="auto"/>
        <w:bottom w:val="none" w:sz="0" w:space="0" w:color="auto"/>
        <w:right w:val="none" w:sz="0" w:space="0" w:color="auto"/>
      </w:divBdr>
      <w:divsChild>
        <w:div w:id="963268940">
          <w:marLeft w:val="0"/>
          <w:marRight w:val="0"/>
          <w:marTop w:val="0"/>
          <w:marBottom w:val="0"/>
          <w:divBdr>
            <w:top w:val="none" w:sz="0" w:space="0" w:color="auto"/>
            <w:left w:val="none" w:sz="0" w:space="0" w:color="auto"/>
            <w:bottom w:val="none" w:sz="0" w:space="0" w:color="auto"/>
            <w:right w:val="none" w:sz="0" w:space="0" w:color="auto"/>
          </w:divBdr>
        </w:div>
      </w:divsChild>
    </w:div>
    <w:div w:id="2002662453">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KNCD</cp:lastModifiedBy>
  <cp:revision>2</cp:revision>
  <dcterms:created xsi:type="dcterms:W3CDTF">2022-12-24T03:33:00Z</dcterms:created>
  <dcterms:modified xsi:type="dcterms:W3CDTF">2022-12-24T03:33:00Z</dcterms:modified>
</cp:coreProperties>
</file>