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466F5A" w:rsidRPr="00FF741D" w:rsidTr="00AF2F4E">
        <w:tc>
          <w:tcPr>
            <w:tcW w:w="4428" w:type="dxa"/>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b/>
                <w:bCs/>
                <w:sz w:val="20"/>
                <w:szCs w:val="26"/>
              </w:rPr>
              <w:t>CTCK:.</w:t>
            </w:r>
            <w:r w:rsidRPr="001B0CFC">
              <w:rPr>
                <w:rFonts w:ascii="Arial" w:hAnsi="Arial" w:cs="Arial"/>
                <w:sz w:val="20"/>
                <w:szCs w:val="26"/>
              </w:rPr>
              <w:t>............</w:t>
            </w:r>
          </w:p>
          <w:p w:rsidR="00466F5A" w:rsidRPr="004729E6"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b/>
                <w:bCs/>
                <w:sz w:val="20"/>
                <w:szCs w:val="26"/>
              </w:rPr>
              <w:t>Địa chỉ:</w:t>
            </w:r>
            <w:r w:rsidRPr="001B0CFC">
              <w:rPr>
                <w:rFonts w:ascii="Arial" w:hAnsi="Arial" w:cs="Arial"/>
                <w:sz w:val="20"/>
                <w:szCs w:val="26"/>
              </w:rPr>
              <w:t>............</w:t>
            </w:r>
          </w:p>
        </w:tc>
        <w:tc>
          <w:tcPr>
            <w:tcW w:w="4428" w:type="dxa"/>
          </w:tcPr>
          <w:p w:rsidR="00466F5A" w:rsidRPr="00FF741D" w:rsidRDefault="00466F5A" w:rsidP="00AF2F4E">
            <w:pPr>
              <w:spacing w:before="120"/>
              <w:jc w:val="center"/>
              <w:rPr>
                <w:rFonts w:ascii="Arial" w:hAnsi="Arial" w:cs="Arial"/>
                <w:sz w:val="20"/>
                <w:lang w:val="vi-VN"/>
              </w:rPr>
            </w:pPr>
            <w:bookmarkStart w:id="0" w:name="_GoBack"/>
            <w:r w:rsidRPr="00FF741D">
              <w:rPr>
                <w:rFonts w:ascii="Arial" w:hAnsi="Arial" w:cs="Arial"/>
                <w:b/>
                <w:bCs/>
                <w:sz w:val="20"/>
                <w:szCs w:val="27"/>
                <w:lang w:val="vi-VN"/>
              </w:rPr>
              <w:t xml:space="preserve">Mẫu số B09 - </w:t>
            </w:r>
            <w:r w:rsidRPr="00FF741D">
              <w:rPr>
                <w:rFonts w:ascii="Arial" w:hAnsi="Arial" w:cs="Arial"/>
                <w:b/>
                <w:bCs/>
                <w:sz w:val="20"/>
                <w:szCs w:val="26"/>
                <w:lang w:val="vi-VN"/>
              </w:rPr>
              <w:t>CTCK</w:t>
            </w:r>
            <w:bookmarkEnd w:id="0"/>
            <w:r>
              <w:rPr>
                <w:rFonts w:ascii="Arial" w:hAnsi="Arial" w:cs="Arial"/>
                <w:b/>
                <w:bCs/>
                <w:sz w:val="20"/>
                <w:szCs w:val="26"/>
                <w:lang w:val="vi-VN"/>
              </w:rPr>
              <w:br/>
            </w:r>
            <w:r w:rsidRPr="00FF741D">
              <w:rPr>
                <w:rFonts w:ascii="Arial" w:hAnsi="Arial" w:cs="Arial"/>
                <w:i/>
                <w:iCs/>
                <w:sz w:val="20"/>
                <w:szCs w:val="26"/>
                <w:lang w:val="vi-VN"/>
              </w:rPr>
              <w:t>(Ban hành theo TT số 334/2016/TT-BTC</w:t>
            </w:r>
            <w:r>
              <w:rPr>
                <w:rFonts w:ascii="Arial" w:hAnsi="Arial" w:cs="Arial"/>
                <w:i/>
                <w:iCs/>
                <w:sz w:val="20"/>
                <w:szCs w:val="26"/>
                <w:lang w:val="vi-VN"/>
              </w:rPr>
              <w:t xml:space="preserve"> </w:t>
            </w:r>
            <w:r w:rsidRPr="00FF741D">
              <w:rPr>
                <w:rFonts w:ascii="Arial" w:hAnsi="Arial" w:cs="Arial"/>
                <w:i/>
                <w:iCs/>
                <w:sz w:val="20"/>
                <w:szCs w:val="26"/>
                <w:lang w:val="vi-VN"/>
              </w:rPr>
              <w:t>ngày 27/12/2016 của Bộ Tài chính)</w:t>
            </w:r>
          </w:p>
        </w:tc>
      </w:tr>
    </w:tbl>
    <w:p w:rsidR="00466F5A" w:rsidRPr="00FF741D" w:rsidRDefault="00466F5A" w:rsidP="00466F5A">
      <w:pPr>
        <w:spacing w:before="120"/>
        <w:rPr>
          <w:rFonts w:ascii="Arial" w:hAnsi="Arial" w:cs="Arial"/>
          <w:sz w:val="20"/>
          <w:lang w:val="vi-VN"/>
        </w:rPr>
      </w:pPr>
    </w:p>
    <w:p w:rsidR="00466F5A" w:rsidRPr="00FF741D" w:rsidRDefault="00466F5A" w:rsidP="00466F5A">
      <w:pPr>
        <w:autoSpaceDE w:val="0"/>
        <w:autoSpaceDN w:val="0"/>
        <w:adjustRightInd w:val="0"/>
        <w:spacing w:before="120"/>
        <w:jc w:val="center"/>
        <w:rPr>
          <w:rFonts w:ascii="Arial" w:hAnsi="Arial" w:cs="Arial"/>
          <w:sz w:val="20"/>
          <w:szCs w:val="26"/>
          <w:lang w:val="vi-VN"/>
        </w:rPr>
      </w:pPr>
      <w:r w:rsidRPr="00FF741D">
        <w:rPr>
          <w:rFonts w:ascii="Arial" w:hAnsi="Arial" w:cs="Arial"/>
          <w:b/>
          <w:bCs/>
          <w:sz w:val="20"/>
          <w:szCs w:val="26"/>
          <w:lang w:val="vi-VN"/>
        </w:rPr>
        <w:t>BẢN THUYẾT MINH BÁO CÁO TÀI CHÍNH RIÊNG</w:t>
      </w:r>
    </w:p>
    <w:p w:rsidR="00466F5A" w:rsidRPr="00F64E3B" w:rsidRDefault="00466F5A" w:rsidP="00466F5A">
      <w:pPr>
        <w:autoSpaceDE w:val="0"/>
        <w:autoSpaceDN w:val="0"/>
        <w:adjustRightInd w:val="0"/>
        <w:spacing w:before="120"/>
        <w:jc w:val="center"/>
        <w:rPr>
          <w:rFonts w:ascii="Arial" w:hAnsi="Arial" w:cs="Arial"/>
          <w:sz w:val="20"/>
          <w:szCs w:val="26"/>
          <w:lang w:val="vi-VN"/>
        </w:rPr>
      </w:pPr>
      <w:r w:rsidRPr="00F64E3B">
        <w:rPr>
          <w:rFonts w:ascii="Arial" w:hAnsi="Arial" w:cs="Arial"/>
          <w:i/>
          <w:iCs/>
          <w:sz w:val="20"/>
          <w:szCs w:val="26"/>
          <w:lang w:val="vi-VN"/>
        </w:rPr>
        <w:t>Năm.... (1)</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b/>
          <w:bCs/>
          <w:sz w:val="20"/>
          <w:szCs w:val="26"/>
          <w:lang w:val="vi-VN"/>
        </w:rPr>
        <w:t>1. Đặc điểm hoạt động của CTCK</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1.1. Giấy phép thành lập và hoạt động CTCK:</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1.2. Địa chỉ liên hệ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1.3. Điều lệ CTCK ban hành ngày..../..../..... và sửa đổi, bổ sung ngày..../..../.....:</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1.4. Những đặc điểm chính về hoạt động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Quy mô vốn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Mục tiêu đầu tư:</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Hạn chế đầu tư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Cấu trúc Công ty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Danh sách các công ty con;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Danh sách các công ty liên doanh, liên kết:</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Danh sách các đơn vị trực thuộc không có tư cách pháp nhân hạch toán phụ thuộc: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w:t>
      </w:r>
      <w:r>
        <w:rPr>
          <w:rFonts w:ascii="Arial" w:hAnsi="Arial" w:cs="Arial"/>
          <w:sz w:val="20"/>
          <w:szCs w:val="26"/>
        </w:rPr>
        <w:t>.</w:t>
      </w:r>
      <w:r w:rsidRPr="001B0CFC">
        <w:rPr>
          <w:rFonts w:ascii="Arial" w:hAnsi="Arial" w:cs="Arial"/>
          <w:sz w:val="20"/>
          <w:szCs w:val="26"/>
        </w:rPr>
        <w:t>........</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2. Kỳ kế toán, đơn vị tiền tệ sử dụng trong kế toán: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2.1. Kỳ kế toán:</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a) Năm tài chính hàng năm của CTCK bắt đầu từ ngày.../.../... kết thúc ngày.../..../..... </w:t>
      </w:r>
    </w:p>
    <w:p w:rsidR="00466F5A" w:rsidRPr="00622BC6" w:rsidRDefault="00466F5A" w:rsidP="00466F5A">
      <w:pPr>
        <w:autoSpaceDE w:val="0"/>
        <w:autoSpaceDN w:val="0"/>
        <w:adjustRightInd w:val="0"/>
        <w:spacing w:before="120"/>
        <w:rPr>
          <w:rFonts w:ascii="Arial" w:hAnsi="Arial" w:cs="Arial"/>
          <w:sz w:val="20"/>
          <w:szCs w:val="26"/>
          <w:lang w:val="vi-VN"/>
        </w:rPr>
      </w:pPr>
      <w:r w:rsidRPr="00255E63">
        <w:rPr>
          <w:rFonts w:ascii="Arial" w:hAnsi="Arial" w:cs="Arial"/>
          <w:sz w:val="20"/>
          <w:szCs w:val="26"/>
          <w:lang w:val="vi-VN"/>
        </w:rPr>
        <w:t xml:space="preserve">b) Năm tài chính đầu tiên bắt đầu từ ngày.../.../... </w:t>
      </w:r>
      <w:r w:rsidRPr="00622BC6">
        <w:rPr>
          <w:rFonts w:ascii="Arial" w:hAnsi="Arial" w:cs="Arial"/>
          <w:sz w:val="20"/>
          <w:szCs w:val="26"/>
          <w:lang w:val="vi-VN"/>
        </w:rPr>
        <w:t>cấp Giấy chứng nhận thành lập</w:t>
      </w:r>
      <w:r>
        <w:rPr>
          <w:rFonts w:ascii="Arial" w:hAnsi="Arial" w:cs="Arial"/>
          <w:sz w:val="20"/>
          <w:szCs w:val="26"/>
          <w:lang w:val="vi-VN"/>
        </w:rPr>
        <w:t xml:space="preserve"> </w:t>
      </w:r>
      <w:r w:rsidRPr="00622BC6">
        <w:rPr>
          <w:rFonts w:ascii="Arial" w:hAnsi="Arial" w:cs="Arial"/>
          <w:sz w:val="20"/>
          <w:szCs w:val="26"/>
          <w:lang w:val="vi-VN"/>
        </w:rPr>
        <w:t>CTCK và kết thúc vào ngày.../.../20.....</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2.2. Đơn vị tiền tệ sử dụng trong kế toán: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b/>
          <w:bCs/>
          <w:sz w:val="20"/>
          <w:szCs w:val="26"/>
          <w:lang w:val="vi-VN"/>
        </w:rPr>
        <w:t>3. Chuẩn mực và Chế độ kế toán áp dụng</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3.1. Chế độ kế toán áp dụng: Chế độ kế toán CTCK ban hành theo Thông tư số.... ngày.../.../... của Bộ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3.2. Tuyên bố về việc tuân thủ Chuẩn mực kế toán và Chế độ kế toán: Thực hiện kế toán CTCK trên cơ sở tuân thủ các Chuẩn mực kế toán Việt Nam có liên quan và Chế độ kế toán CTCK ban hành theo Thông tư số.... ngày.../.../... của Bộ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b/>
          <w:bCs/>
          <w:sz w:val="20"/>
          <w:szCs w:val="26"/>
          <w:lang w:val="vi-VN"/>
        </w:rPr>
        <w:t>4. Các chính sách kế toán áp dụng</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 Nguyên tắc ghi nhận các khoản tiền và các khoản tương đương tiền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4.1.1. Ghi nhận vốn bằng tiền: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 Tiền gửi hoạt động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Tiền gửi về bán chứng khoán bảo lãnh phát hành;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c) Tiền gửi về bù trừ và thanh toán giao dịch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4.1.2. Phương pháp chuyển đổi các đồng tiền khác ra đồng tiền sử dụng trong kế toán: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4.2. Nguyên tắc và phương pháp kế toán tài sản tài chính ghi nhận thông qua lãi lỗ, các khoản đầu tư nắm giữ đến ngày đáo hạn, các khoản cho vay và phải thu, tài sản tài chính sẵn sàng để bán, nợ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4.2.1. Nguyên tắc phân loại tài sản tài chính và nợ tài chính thuộc Danh mục đầu tư của CTCK (tuân thủ Chuẩn mực kế toán, Chế độ kế toán và các quy định hiện hành về pháp luật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4.2.1.1 Nguyên tắc phân loại tài sản tài chính: (FVTPL, HTM, Các khoản cho vay, AFS)</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4.2.1.2 Nguyên tắc phân loại nợ tài chính: (Nợ vay, nợ vay tài sản tài chính, trái phiếu chuyển đổi, trái phiếu phát hành, nợ thuế tài sản tài chính, phải trả người bán, các nợ phải trả phát sinh trong hoạt động kinh doanh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4.2.2. Nguyên tắc ghi nhận và phương pháp kế toán ghi nhận giá trị đánh giá lại các khoản đầu tư theo giá thị trường hoặc giá trị hợp lý (trong trường hợp không có giá trị thị trường) (tuân thủ các quy định hiện hành của pháp luật chứng khoán) hoặc giá gốc: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4.2.2.1. Đối với Cổ phiếu</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Cổ phiếu niêm yết tự do chuyển nhượng:</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Cổ phiếu niêm yết hạn chế chuyển nhượng:</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4.2.2.2. Đối với Trái phiếu niêm yết </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Trái phiếu Chính phủ;</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Trái phiếu Kho bạc Nhà nước;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c) Trái phiếu được Chính phủ được bảo lãnh;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d) Trái phiếu chính quyền địa phương;</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đ) Trái phiếu CTCK Nhà nước;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e) Trái phiếu doanh nghiệp;</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f) Trái phiếu chuyển đổi;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g) Quyền mua trái phiếu chuyển đổi;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h) Trái phiếu niêm yết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4.2.2.3. Đối với trái phiếu chưa niêm yết:</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4.2.2.4. Đối với công cụ thị trường tiền tệ: Trong đó:</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Tiền gửi có kỳ hạn cố định: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4.2.2.5. Đối với các khoản đầu tư phái sinh: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4.2.2.6. Đối với các khoản đầu tư cho vay:</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4.2.2.7. Đối với các khoản đầu tư đem thế chấp:</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4.2.2.8. Đối với các khoản đầu tư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4.</w:t>
      </w:r>
      <w:r w:rsidRPr="00F64E3B">
        <w:rPr>
          <w:rFonts w:ascii="Arial" w:hAnsi="Arial" w:cs="Arial"/>
          <w:sz w:val="20"/>
          <w:szCs w:val="26"/>
          <w:lang w:val="vi-VN"/>
        </w:rPr>
        <w:t>2.3. Nguyên tắc bù trừ tài sản tài chính và nợ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4.2.4. Nguyên tắc dừng ghi nhận tài sản tài chính và nợ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4.2.5. Nguyên tắc ghi nhận và trình bày về dự phòng suy giảm giá trị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4.2.6. Giá trị hợp lý của tài sản tài chính và nợ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4.2.7. Nguyên tắc kế toán ghi nhận các khoản đầu tư đem đi thế chấp:</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Điều khoản: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Điều kiện: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4.2.8. Nguyên tắc ghi nhận và trình bày về tình hình Dự phòng phải thu khó đòi đối với các khoản đầu tư của CTCK có phát sinh cổ tức, tiền lãi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Đối với cổ tức;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Đối với tiền lãi;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c) Đối với công cụ thị trường tiền tệ.</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lastRenderedPageBreak/>
        <w:t>4.2.9. Nguyên tắc kế toán ghi nhận các khoản đầu tư nhận thế chấp (Tài khoản không trình bày trên Báo cáo tình hình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Điều khoản: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Điều kiện: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4.3. Nguyên tắc ghi nhận bất động sản đầu tư</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4.4. Nguyên tắc ghi nhận tài sản cố định hữu hình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4.5. Nguyên tắc ghi nhận tài sản cố định vô hình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4.6. Nguyên tắc ghi nhận và trình bày về sự suy giảm giá trị của tài sản phi tiền tệ</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4.7. Nguyên tắc ghi nhận tài sản cố định thuê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4.8. Nguyên tắc ghi nhận các khoản đầu tư tài chính dài hạn (Công ty con, công ty liên doanh, liên kết)</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4.9. Nguyên tắc ghi nhận và trình bày các khoản nhận ký quỹ, ký cược ngắn hạn, dài hạn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4.10. Nguyên tắc và phương pháp kế toán các khoản phải thu ngắn hạn, dài hạn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4.10.1. Nguyên tắc và phương pháp kế toán các khoản phải thu về tài sản tài chính</w:t>
      </w:r>
      <w:r w:rsidRPr="00F64E3B">
        <w:rPr>
          <w:rFonts w:ascii="Arial" w:hAnsi="Arial" w:cs="Arial"/>
          <w:i/>
          <w:iCs/>
          <w:sz w:val="20"/>
          <w:szCs w:val="26"/>
          <w:lang w:val="vi-VN"/>
        </w:rPr>
        <w:t>:</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xml:space="preserve">4.10.1.1. Nguyên tắc và phương pháp kế toán phải thu bán các </w:t>
      </w:r>
      <w:r w:rsidRPr="00F64E3B">
        <w:rPr>
          <w:rFonts w:ascii="Arial" w:hAnsi="Arial" w:cs="Arial"/>
          <w:i/>
          <w:iCs/>
          <w:sz w:val="20"/>
          <w:szCs w:val="26"/>
          <w:lang w:val="vi-VN"/>
        </w:rPr>
        <w:t>tài sản tài chính</w:t>
      </w:r>
      <w:r w:rsidRPr="00F64E3B">
        <w:rPr>
          <w:rFonts w:ascii="Arial" w:hAnsi="Arial" w:cs="Arial"/>
          <w:sz w:val="20"/>
          <w:szCs w:val="26"/>
          <w:lang w:val="vi-VN"/>
        </w:rPr>
        <w:t>:</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4.10.1.2. Nguyên tắc và phương pháp kế toán phải thu và dự thu cổ tức, tiền lãi các tài sản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 Phải thu và dự thu cổ tức;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Phải thu và dự thu tiền lãi các tài sản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Phải thu và dự thu tiền lãi đến kỳ nhưng chưa nhận được tiền;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Phải thu và dự thu tiền lãi đến kỳ nhưng chưa đến kỳ nhận lãi.</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4.10.2. Nguyên tắc và phương pháp kế toán các khoản phải thu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4.10.3. Nguyên tắc và phương pháp kế toán dự phòng nợ phải thu khó đòi.</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4.10.3.1. Nguyên tắc và phương pháp kế toán dự phòng nợ phải thu khó đòi về bán các tài sản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4.10.3.2. Nguyên tắc và phương pháp kế toán dự phòng nợ các khoản dự thu khó đòi về cổ tức, tiền lãi các sản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4.10.3.3. Nguyên tắc và phương pháp kế toán dự phòng phải thu khó đòi các khoản</w:t>
      </w:r>
      <w:r>
        <w:rPr>
          <w:rFonts w:ascii="Arial" w:hAnsi="Arial" w:cs="Arial"/>
          <w:sz w:val="20"/>
          <w:szCs w:val="26"/>
          <w:lang w:val="vi-VN"/>
        </w:rPr>
        <w:t xml:space="preserve"> </w:t>
      </w:r>
      <w:r w:rsidRPr="001B0CFC">
        <w:rPr>
          <w:rFonts w:ascii="Arial" w:hAnsi="Arial" w:cs="Arial"/>
          <w:sz w:val="20"/>
          <w:szCs w:val="26"/>
        </w:rPr>
        <w:t>đầu tư giữ đến ngày đáo hạn.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4.10.3.4. Nguyên tắc và phương pháp kế toán dự phòng nợ khó đòi phải thu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 Nguyên tắc và phương pháp kế toán các khoản nợ phải trả ngắn hạn, dài hạn.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4.11.1. Nguyên tắc và phương pháp kế toán các khoản vay: (Vay, trái phiếu chuyển</w:t>
      </w:r>
      <w:r>
        <w:rPr>
          <w:rFonts w:ascii="Arial" w:hAnsi="Arial" w:cs="Arial"/>
          <w:sz w:val="20"/>
          <w:szCs w:val="26"/>
          <w:lang w:val="vi-VN"/>
        </w:rPr>
        <w:t xml:space="preserve"> </w:t>
      </w:r>
      <w:r w:rsidRPr="001B0CFC">
        <w:rPr>
          <w:rFonts w:ascii="Arial" w:hAnsi="Arial" w:cs="Arial"/>
          <w:sz w:val="20"/>
          <w:szCs w:val="26"/>
        </w:rPr>
        <w:t>đổi, trái phiếu phát hành, vay tài sản tài chính, nợ thuê tài chính, vay Quỹ h</w:t>
      </w:r>
      <w:r>
        <w:rPr>
          <w:rFonts w:ascii="Arial" w:hAnsi="Arial" w:cs="Arial"/>
          <w:sz w:val="20"/>
          <w:szCs w:val="26"/>
          <w:lang w:val="vi-VN"/>
        </w:rPr>
        <w:t>ỗ</w:t>
      </w:r>
      <w:r w:rsidRPr="001B0CFC">
        <w:rPr>
          <w:rFonts w:ascii="Arial" w:hAnsi="Arial" w:cs="Arial"/>
          <w:sz w:val="20"/>
          <w:szCs w:val="26"/>
        </w:rPr>
        <w:t xml:space="preserve"> trợ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4.11.2. Nguyên tắc và phương pháp kế toán phải trả hoạt động giao dịch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4.11.3. Nguyên tắc và phương pháp kế toán phải trả Tổ chức phát hành chứng khoán: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4.11.4. Nguyên tắc và phương pháp kế toán phải trả cổ tức hoặc lợi nhuận cho các cổ đông hoặc thành viên góp vốn: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4.11.5. Nguyên tắc và phương pháp kế toán thuế và các khoản phải nộp Nhà nước:</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4.11.5.1. Thuế Thu nhập doanh nghiệp </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 Đối với Tổ chức trong nước;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Đối với Tổ chức nước ngoài.</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4.11.5.2. Thuế Thu nhập cá nhân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Đối với cá nhân trong nước: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 Đối với cá nhân nước ngoài:</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4.11.5.3. Thuế, phí phải nộp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4.11.6. Kế toán chi phí phải trả ngắn hạn, dài hạn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4.11.6.1. Nguyên tắc và phương pháp kế toán các khoản trích trước theo loại dịch vụ</w:t>
      </w:r>
      <w:r>
        <w:rPr>
          <w:rFonts w:ascii="Arial" w:hAnsi="Arial" w:cs="Arial"/>
          <w:sz w:val="20"/>
          <w:szCs w:val="26"/>
          <w:lang w:val="vi-VN"/>
        </w:rPr>
        <w:t xml:space="preserve"> </w:t>
      </w:r>
      <w:r w:rsidRPr="001B0CFC">
        <w:rPr>
          <w:rFonts w:ascii="Arial" w:hAnsi="Arial" w:cs="Arial"/>
          <w:sz w:val="20"/>
          <w:szCs w:val="26"/>
        </w:rPr>
        <w:t>cung cấp:</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4.11.6.2. Nguyên tắc và phương pháp kế toán các khoản trích trước theo khối lượng giá trị giao dịch đã thực hiện: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4.11.6.3. Nguyên tắc và phương pháp kế toán các khoản trích trước phí dịch vụ theo</w:t>
      </w:r>
      <w:r>
        <w:rPr>
          <w:rFonts w:ascii="Arial" w:hAnsi="Arial" w:cs="Arial"/>
          <w:sz w:val="20"/>
          <w:szCs w:val="26"/>
          <w:lang w:val="vi-VN"/>
        </w:rPr>
        <w:t xml:space="preserve"> </w:t>
      </w:r>
      <w:r w:rsidRPr="001B0CFC">
        <w:rPr>
          <w:rFonts w:ascii="Arial" w:hAnsi="Arial" w:cs="Arial"/>
          <w:sz w:val="20"/>
          <w:szCs w:val="26"/>
        </w:rPr>
        <w:t>Hợp đồng cung cấp dịch vụ của năm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4.11.7. Nguyên tắc và phương pháp kế toán ghi nhận các khoản phải trả, phải nộp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4.11.8. Nguyên tắc và phương pháp kế toán ghi nhận các khoản phải trả hoạt động cung cấp dịch vụ:</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4.11.9. Nguyên tắc ghi nhận và trình bày về tình hình Mất Khả Năng Thanh Toán và</w:t>
      </w:r>
      <w:r>
        <w:rPr>
          <w:rFonts w:ascii="Arial" w:hAnsi="Arial" w:cs="Arial"/>
          <w:sz w:val="20"/>
          <w:szCs w:val="26"/>
          <w:lang w:val="vi-VN"/>
        </w:rPr>
        <w:t xml:space="preserve"> </w:t>
      </w:r>
      <w:r w:rsidRPr="001B0CFC">
        <w:rPr>
          <w:rFonts w:ascii="Arial" w:hAnsi="Arial" w:cs="Arial"/>
          <w:sz w:val="20"/>
          <w:szCs w:val="26"/>
        </w:rPr>
        <w:t>Vi Phạm - Nghĩa Vụ Nợ đối với các khoản nợ phải trả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 Đối với các khoản vay;</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Đối với các khoản nợ phải trả.</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4.12. Nguyên tắc và phương pháp kế toán ghi nhận vốn chủ sở hữu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4.12.1. Nguyên tắc ghi nhận vốn đầu tư của chủ sở hữu.</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4.12.2. Nguyên tắc ghi nhận lợi nhuận CTCK. </w:t>
      </w:r>
    </w:p>
    <w:p w:rsidR="00466F5A" w:rsidRPr="00925D51" w:rsidRDefault="00466F5A" w:rsidP="00466F5A">
      <w:pPr>
        <w:autoSpaceDE w:val="0"/>
        <w:autoSpaceDN w:val="0"/>
        <w:adjustRightInd w:val="0"/>
        <w:spacing w:before="120"/>
        <w:rPr>
          <w:rFonts w:ascii="Arial" w:hAnsi="Arial" w:cs="Arial"/>
          <w:sz w:val="20"/>
          <w:szCs w:val="26"/>
          <w:lang w:val="vi-VN"/>
        </w:rPr>
      </w:pPr>
      <w:r w:rsidRPr="00925D51">
        <w:rPr>
          <w:rFonts w:ascii="Arial" w:hAnsi="Arial" w:cs="Arial"/>
          <w:sz w:val="20"/>
          <w:szCs w:val="26"/>
          <w:lang w:val="vi-VN"/>
        </w:rPr>
        <w:t>a) Nguyên tắc ghi nhận lợi nhuận đã thực hiện;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Nguyên tắc ghi nhận lợi nhuận chưa thực hiện.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4.12.3. Nguyên tắc ghi nhận chênh lệch tỷ giá hối đoái: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Chênh lệch tỷ giá hối đoái thực hiện trong kỳ;</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Chênh lệch tỷ giá hối đoái đánh giá lại cuối kỳ.</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4.12.4. Nguyên tắc phân phối lợi nhuận của CTCK: (Cho cổ đông hoặc thành viên góp vốn, các quỹ của CTCK).</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4.13. Nguyên tắc và phương pháp kế toán ghi nhận các khoản doanh thu, thu nhập CTCK.</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4.13.1. Nguyên tắc và phương pháp ghi nhận doanh thu và dự thu cổ tức, tiền lãi từ</w:t>
      </w:r>
      <w:r>
        <w:rPr>
          <w:rFonts w:ascii="Arial" w:hAnsi="Arial" w:cs="Arial"/>
          <w:sz w:val="20"/>
          <w:szCs w:val="26"/>
          <w:lang w:val="vi-VN"/>
        </w:rPr>
        <w:t xml:space="preserve"> </w:t>
      </w:r>
      <w:r w:rsidRPr="00F64E3B">
        <w:rPr>
          <w:rFonts w:ascii="Arial" w:hAnsi="Arial" w:cs="Arial"/>
          <w:sz w:val="20"/>
          <w:szCs w:val="26"/>
          <w:lang w:val="vi-VN"/>
        </w:rPr>
        <w:t>các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Từ các TSTC FVTPL, HTM, các khoản cho vay, AFS.</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Từ các khoản đầu tư tài chính dài hạn (Đầu tư vào công ty con, công ty liên doanh, liên kết).</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4.13.2. Nguyên tắc và phương pháp ghi nhận thu nhập, lỗ và chi phí giao dịch các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Ghi nhận thu nhập đầu tư và ghi nhận lỗ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Ghi nhận chi phí giao dịch mua các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c) Ghi nhận chi phí giao dịch bán các tài sản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d) Ghi nhận dự phòng và hoàn nhập nợ phải thu khó đòi;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đ) Ghi nhận doanh thu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e) Ghi nhận chi phí đầu tư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f) Nguyên tắc ghi nhận và phương pháp hạch toán các khoản giảm trừ doanh thu (nếu có).</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4.14. Nguyên tắc ghi nhận doanh thu tài chính, chi phí hoạt động tài chính: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 Ghi nhận lãi, lỗ chênh lệch tỷ giá hối đoái đã thực hiện;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 Ghi nhận lãi, lỗ chênh lệch tỷ giá hối đoái chưa thực hiện;</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c) Ghi nhận cổ tức hoặc lợi nhuận được chia của các khoản đầu tư vào công ty con, công ty liên kết, liên doanh;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lastRenderedPageBreak/>
        <w:t>d) Ghi nhận chi phí lãi vay;</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e) Ghi nhận doanh thu tài chính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f) Ghi nhận chi phí đầu tư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4.15. Nguyên tắc ghi nhận chi phí quản lý CTCK.</w:t>
      </w:r>
    </w:p>
    <w:p w:rsidR="00466F5A"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xml:space="preserve">4.16. Nguyên tắc ghi nhận thu nhập khác, chi phí khác. </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 Ghi nhận thu nhập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Ghi nhận chi phí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4.17. Nguyên tắc và phương pháp ghi nhận chi phí Thuế Thu nhập doanh nghiệp hiện hành.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4.18. Các nguyên tắc và chính sách kế toán khác.</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4.19. Nguyên tắc ghi nhận, quản lý và trình bày trên Báo cáo tài chính về tài sản và nợ phải trả khách hàng.</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5. Quản trị về rủi ro tài chính đối với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5.1. Thuyết minh chung định tính và định lượng về rủi ro tài chính đối với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5.2. Rủi ro tín dụng.</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5.3. Rủi ro thanh khoản.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5.4. Rủi ro thị trường.</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5.5. Rủi ro tiền tệ.</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5.6. Các rủi ro khác về giá.</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6. Các chính sách định giá các tài sản tài chính thuộc Danh mục tài sản tài chính của CTCK</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6.1. Phương pháp định giá áp dụng, kỹ thuật định giá.</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6.2. Hiệu quả của việc sử dụng các phương pháp định giá và kỹ thuật định giá.</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6.3. Trường hợp miễn thuyết minh giá trị hợp lý.</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6.4. Lý do khi không xác định được giá trị hợp lý.</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6.5. Chính sách định giá các tài sản tài chính thuộc Danh mục tài sản tài chính của</w:t>
      </w:r>
      <w:r>
        <w:rPr>
          <w:rFonts w:ascii="Arial" w:hAnsi="Arial" w:cs="Arial"/>
          <w:sz w:val="20"/>
          <w:szCs w:val="26"/>
          <w:lang w:val="vi-VN"/>
        </w:rPr>
        <w:t xml:space="preserve"> </w:t>
      </w:r>
      <w:r w:rsidRPr="001B0CFC">
        <w:rPr>
          <w:rFonts w:ascii="Arial" w:hAnsi="Arial" w:cs="Arial"/>
          <w:sz w:val="20"/>
          <w:szCs w:val="26"/>
        </w:rPr>
        <w:t>CTCK theo nguyên tắc giá gốc (Nếu có).</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7. Thông tin bổ sung cho các Báo cáo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A. Thuyết minh về Báo cáo tình hình tài chính</w:t>
      </w:r>
    </w:p>
    <w:p w:rsidR="00466F5A" w:rsidRPr="001B0CFC" w:rsidRDefault="00466F5A" w:rsidP="00466F5A">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tính:......)</w:t>
      </w:r>
    </w:p>
    <w:tbl>
      <w:tblPr>
        <w:tblW w:w="0" w:type="dxa"/>
        <w:tblCellMar>
          <w:left w:w="0" w:type="dxa"/>
          <w:right w:w="0" w:type="dxa"/>
        </w:tblCellMar>
        <w:tblLook w:val="0000" w:firstRow="0" w:lastRow="0" w:firstColumn="0" w:lastColumn="0" w:noHBand="0" w:noVBand="0"/>
      </w:tblPr>
      <w:tblGrid>
        <w:gridCol w:w="6474"/>
        <w:gridCol w:w="1359"/>
        <w:gridCol w:w="1183"/>
      </w:tblGrid>
      <w:tr w:rsidR="00466F5A" w:rsidRPr="001B0CFC" w:rsidTr="00AF2F4E">
        <w:tblPrEx>
          <w:tblCellMar>
            <w:top w:w="0" w:type="dxa"/>
            <w:left w:w="0" w:type="dxa"/>
            <w:bottom w:w="0" w:type="dxa"/>
            <w:right w:w="0" w:type="dxa"/>
          </w:tblCellMar>
        </w:tblPrEx>
        <w:tc>
          <w:tcPr>
            <w:tcW w:w="672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A.7.1. Tiền</w:t>
            </w:r>
          </w:p>
        </w:tc>
        <w:tc>
          <w:tcPr>
            <w:tcW w:w="139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21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672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mặt tại quỹ</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gửi ngân hàng cho hoạt động CTCK</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đang chuyển</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gửi về bán chứng khoán bảo lãnh phát hành</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gửi bù trừ và thanh toán giao dịch chứng khoán</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b/>
                <w:bCs/>
                <w:sz w:val="20"/>
                <w:szCs w:val="26"/>
              </w:rPr>
              <w:t>Cộng</w:t>
            </w:r>
          </w:p>
        </w:tc>
        <w:tc>
          <w:tcPr>
            <w:tcW w:w="139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b/>
                <w:bCs/>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b/>
                <w:bCs/>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w:t>
            </w:r>
          </w:p>
        </w:tc>
        <w:tc>
          <w:tcPr>
            <w:tcW w:w="121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b/>
                <w:bCs/>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b/>
                <w:bCs/>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w:t>
            </w: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 Giá trị khối lượng giao dịch thực hiện trong năm</w:t>
      </w:r>
    </w:p>
    <w:tbl>
      <w:tblPr>
        <w:tblW w:w="0" w:type="dxa"/>
        <w:tblCellMar>
          <w:left w:w="0" w:type="dxa"/>
          <w:right w:w="0" w:type="dxa"/>
        </w:tblCellMar>
        <w:tblLook w:val="0000" w:firstRow="0" w:lastRow="0" w:firstColumn="0" w:lastColumn="0" w:noHBand="0" w:noVBand="0"/>
      </w:tblPr>
      <w:tblGrid>
        <w:gridCol w:w="3164"/>
        <w:gridCol w:w="2855"/>
        <w:gridCol w:w="2991"/>
      </w:tblGrid>
      <w:tr w:rsidR="00466F5A" w:rsidRPr="001B0CFC" w:rsidTr="00AF2F4E">
        <w:tblPrEx>
          <w:tblCellMar>
            <w:top w:w="0" w:type="dxa"/>
            <w:left w:w="0" w:type="dxa"/>
            <w:bottom w:w="0" w:type="dxa"/>
            <w:right w:w="0" w:type="dxa"/>
          </w:tblCellMar>
        </w:tblPrEx>
        <w:tc>
          <w:tcPr>
            <w:tcW w:w="3281"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CHỈ TIÊU</w:t>
            </w:r>
          </w:p>
        </w:tc>
        <w:tc>
          <w:tcPr>
            <w:tcW w:w="29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Khối lượng giao dịch thực hiện trong năm</w:t>
            </w:r>
          </w:p>
        </w:tc>
        <w:tc>
          <w:tcPr>
            <w:tcW w:w="3101"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Giá trị khối lượng giao dịch thực hiện trong năm</w:t>
            </w:r>
          </w:p>
        </w:tc>
      </w:tr>
      <w:tr w:rsidR="00466F5A" w:rsidRPr="001B0CFC" w:rsidTr="00AF2F4E">
        <w:tblPrEx>
          <w:tblCellMar>
            <w:top w:w="0" w:type="dxa"/>
            <w:left w:w="0" w:type="dxa"/>
            <w:bottom w:w="0" w:type="dxa"/>
            <w:right w:w="0" w:type="dxa"/>
          </w:tblCellMar>
        </w:tblPrEx>
        <w:tc>
          <w:tcPr>
            <w:tcW w:w="3281"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a) Của CTCK</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Cổ phiếu</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Trái phiếu</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 Chứng khoán khác</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Cộng</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b) Của Nhà đầu tư</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Cổ phiếu</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Trái phiếu</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Chứng khoán khác</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9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3101"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A.7.3. Các loại tài sản tài chính</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7.3.1 Tài sản tài chính ghi nhận thông qua lãi/lỗ (FVTPL):</w:t>
      </w:r>
    </w:p>
    <w:tbl>
      <w:tblPr>
        <w:tblW w:w="0" w:type="dxa"/>
        <w:tblCellMar>
          <w:left w:w="0" w:type="dxa"/>
          <w:right w:w="0" w:type="dxa"/>
        </w:tblCellMar>
        <w:tblLook w:val="0000" w:firstRow="0" w:lastRow="0" w:firstColumn="0" w:lastColumn="0" w:noHBand="0" w:noVBand="0"/>
      </w:tblPr>
      <w:tblGrid>
        <w:gridCol w:w="1822"/>
        <w:gridCol w:w="1773"/>
        <w:gridCol w:w="1791"/>
        <w:gridCol w:w="1833"/>
        <w:gridCol w:w="1797"/>
      </w:tblGrid>
      <w:tr w:rsidR="00466F5A" w:rsidRPr="001B0CFC" w:rsidTr="00AF2F4E">
        <w:tblPrEx>
          <w:tblCellMar>
            <w:top w:w="0" w:type="dxa"/>
            <w:left w:w="0" w:type="dxa"/>
            <w:bottom w:w="0" w:type="dxa"/>
            <w:right w:w="0" w:type="dxa"/>
          </w:tblCellMar>
        </w:tblPrEx>
        <w:tc>
          <w:tcPr>
            <w:tcW w:w="1879"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FVTPL</w:t>
            </w:r>
          </w:p>
        </w:tc>
        <w:tc>
          <w:tcPr>
            <w:tcW w:w="3703"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3773" w:type="dxa"/>
            <w:gridSpan w:val="2"/>
            <w:tcBorders>
              <w:top w:val="single" w:sz="4" w:space="0" w:color="000000"/>
              <w:left w:val="single" w:sz="4" w:space="0" w:color="000000"/>
              <w:bottom w:val="nil"/>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1879"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860"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c>
          <w:tcPr>
            <w:tcW w:w="1906"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8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r>
      <w:tr w:rsidR="00466F5A" w:rsidRPr="001B0CFC" w:rsidTr="00AF2F4E">
        <w:tblPrEx>
          <w:tblCellMar>
            <w:top w:w="0" w:type="dxa"/>
            <w:left w:w="0" w:type="dxa"/>
            <w:bottom w:w="0" w:type="dxa"/>
            <w:right w:w="0" w:type="dxa"/>
          </w:tblCellMar>
        </w:tblPrEx>
        <w:tc>
          <w:tcPr>
            <w:tcW w:w="18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4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6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90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18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84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6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90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7.3.2. Tài sản tài chính sẵn sàng để bán (AFS)</w:t>
      </w:r>
    </w:p>
    <w:tbl>
      <w:tblPr>
        <w:tblW w:w="0" w:type="dxa"/>
        <w:tblCellMar>
          <w:left w:w="0" w:type="dxa"/>
          <w:right w:w="0" w:type="dxa"/>
        </w:tblCellMar>
        <w:tblLook w:val="0000" w:firstRow="0" w:lastRow="0" w:firstColumn="0" w:lastColumn="0" w:noHBand="0" w:noVBand="0"/>
      </w:tblPr>
      <w:tblGrid>
        <w:gridCol w:w="1585"/>
        <w:gridCol w:w="1715"/>
        <w:gridCol w:w="1658"/>
        <w:gridCol w:w="1699"/>
        <w:gridCol w:w="1673"/>
      </w:tblGrid>
      <w:tr w:rsidR="00466F5A" w:rsidRPr="001B0CFC" w:rsidTr="00AF2F4E">
        <w:tblPrEx>
          <w:tblCellMar>
            <w:top w:w="0" w:type="dxa"/>
            <w:left w:w="0" w:type="dxa"/>
            <w:bottom w:w="0" w:type="dxa"/>
            <w:right w:w="0" w:type="dxa"/>
          </w:tblCellMar>
        </w:tblPrEx>
        <w:tc>
          <w:tcPr>
            <w:tcW w:w="1585"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AFS</w:t>
            </w:r>
          </w:p>
        </w:tc>
        <w:tc>
          <w:tcPr>
            <w:tcW w:w="3373"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3372" w:type="dxa"/>
            <w:gridSpan w:val="2"/>
            <w:tcBorders>
              <w:top w:val="single" w:sz="4" w:space="0" w:color="000000"/>
              <w:left w:val="single" w:sz="4" w:space="0" w:color="000000"/>
              <w:bottom w:val="nil"/>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1585"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7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65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c>
          <w:tcPr>
            <w:tcW w:w="169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67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r>
      <w:tr w:rsidR="00466F5A" w:rsidRPr="001B0CFC" w:rsidTr="00AF2F4E">
        <w:tblPrEx>
          <w:tblCellMar>
            <w:top w:w="0" w:type="dxa"/>
            <w:left w:w="0" w:type="dxa"/>
            <w:bottom w:w="0" w:type="dxa"/>
            <w:right w:w="0" w:type="dxa"/>
          </w:tblCellMar>
        </w:tblPrEx>
        <w:tc>
          <w:tcPr>
            <w:tcW w:w="158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7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5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158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7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5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7.3.3. Các khoản đầu tư nắm giữ đến ngày đáo hạn (HTM)</w:t>
      </w:r>
    </w:p>
    <w:tbl>
      <w:tblPr>
        <w:tblW w:w="0" w:type="dxa"/>
        <w:tblCellMar>
          <w:left w:w="0" w:type="dxa"/>
          <w:right w:w="0" w:type="dxa"/>
        </w:tblCellMar>
        <w:tblLook w:val="0000" w:firstRow="0" w:lastRow="0" w:firstColumn="0" w:lastColumn="0" w:noHBand="0" w:noVBand="0"/>
      </w:tblPr>
      <w:tblGrid>
        <w:gridCol w:w="2975"/>
        <w:gridCol w:w="3067"/>
        <w:gridCol w:w="2974"/>
      </w:tblGrid>
      <w:tr w:rsidR="00466F5A" w:rsidRPr="001B0CFC" w:rsidTr="00AF2F4E">
        <w:tblPrEx>
          <w:tblCellMar>
            <w:top w:w="0" w:type="dxa"/>
            <w:left w:w="0" w:type="dxa"/>
            <w:bottom w:w="0" w:type="dxa"/>
            <w:right w:w="0" w:type="dxa"/>
          </w:tblCellMar>
        </w:tblPrEx>
        <w:tc>
          <w:tcPr>
            <w:tcW w:w="308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HTM</w:t>
            </w:r>
          </w:p>
        </w:tc>
        <w:tc>
          <w:tcPr>
            <w:tcW w:w="318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30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308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318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30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308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318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30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7.3.4. Các khoản cho vay và phải thu</w:t>
      </w:r>
    </w:p>
    <w:tbl>
      <w:tblPr>
        <w:tblW w:w="0" w:type="dxa"/>
        <w:tblCellMar>
          <w:left w:w="0" w:type="dxa"/>
          <w:right w:w="0" w:type="dxa"/>
        </w:tblCellMar>
        <w:tblLook w:val="0000" w:firstRow="0" w:lastRow="0" w:firstColumn="0" w:lastColumn="0" w:noHBand="0" w:noVBand="0"/>
      </w:tblPr>
      <w:tblGrid>
        <w:gridCol w:w="1831"/>
        <w:gridCol w:w="1747"/>
        <w:gridCol w:w="1791"/>
        <w:gridCol w:w="1836"/>
        <w:gridCol w:w="1811"/>
      </w:tblGrid>
      <w:tr w:rsidR="00466F5A" w:rsidRPr="001B0CFC" w:rsidTr="00AF2F4E">
        <w:tblPrEx>
          <w:tblCellMar>
            <w:top w:w="0" w:type="dxa"/>
            <w:left w:w="0" w:type="dxa"/>
            <w:bottom w:w="0" w:type="dxa"/>
            <w:right w:w="0" w:type="dxa"/>
          </w:tblCellMar>
        </w:tblPrEx>
        <w:tc>
          <w:tcPr>
            <w:tcW w:w="1891"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Khoản cho vay và phải thu</w:t>
            </w:r>
          </w:p>
        </w:tc>
        <w:tc>
          <w:tcPr>
            <w:tcW w:w="3675"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3789"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1891"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860"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c>
          <w:tcPr>
            <w:tcW w:w="190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188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r>
      <w:tr w:rsidR="00466F5A" w:rsidRPr="001B0CFC" w:rsidTr="00AF2F4E">
        <w:tblPrEx>
          <w:tblCellMar>
            <w:top w:w="0" w:type="dxa"/>
            <w:left w:w="0" w:type="dxa"/>
            <w:bottom w:w="0" w:type="dxa"/>
            <w:right w:w="0" w:type="dxa"/>
          </w:tblCellMar>
        </w:tblPrEx>
        <w:tc>
          <w:tcPr>
            <w:tcW w:w="18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60"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90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18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81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60"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90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88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7.3.5. Về tình hình biến động các khoản đầu tư theo nhóm do đánh giá lại theo giá thị</w:t>
      </w:r>
      <w:r>
        <w:rPr>
          <w:rFonts w:ascii="Arial" w:hAnsi="Arial" w:cs="Arial"/>
          <w:sz w:val="20"/>
          <w:szCs w:val="26"/>
          <w:lang w:val="vi-VN"/>
        </w:rPr>
        <w:t xml:space="preserve"> </w:t>
      </w:r>
      <w:r w:rsidRPr="001B0CFC">
        <w:rPr>
          <w:rFonts w:ascii="Arial" w:hAnsi="Arial" w:cs="Arial"/>
          <w:sz w:val="20"/>
          <w:szCs w:val="26"/>
        </w:rPr>
        <w:t>trường hoặc theo giá trị ghi sổ (Đối với các khoản đầu tư không có giá trị thị trường) cuối kỳ:</w:t>
      </w:r>
    </w:p>
    <w:p w:rsidR="00466F5A" w:rsidRDefault="00466F5A" w:rsidP="00466F5A">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Bảng tình hình biến động giá trị thị trường hoặc giá trị 4 loại tài sản tài chính</w:t>
      </w:r>
      <w:r>
        <w:rPr>
          <w:rFonts w:ascii="Arial" w:hAnsi="Arial" w:cs="Arial"/>
          <w:sz w:val="20"/>
          <w:szCs w:val="26"/>
          <w:lang w:val="vi-VN"/>
        </w:rPr>
        <w:t xml:space="preserve"> </w:t>
      </w:r>
    </w:p>
    <w:p w:rsidR="00466F5A" w:rsidRPr="003A5B90" w:rsidRDefault="00466F5A" w:rsidP="00466F5A">
      <w:pPr>
        <w:autoSpaceDE w:val="0"/>
        <w:autoSpaceDN w:val="0"/>
        <w:adjustRightInd w:val="0"/>
        <w:spacing w:before="120"/>
        <w:jc w:val="center"/>
        <w:rPr>
          <w:rFonts w:ascii="Arial" w:hAnsi="Arial" w:cs="Arial"/>
          <w:sz w:val="20"/>
          <w:szCs w:val="26"/>
          <w:lang w:val="vi-VN"/>
        </w:rPr>
      </w:pPr>
      <w:r w:rsidRPr="003A5B90">
        <w:rPr>
          <w:rFonts w:ascii="Arial" w:hAnsi="Arial" w:cs="Arial"/>
          <w:sz w:val="20"/>
          <w:szCs w:val="26"/>
          <w:lang w:val="vi-VN"/>
        </w:rPr>
        <w:t>Thuộc Danh mục tài sản tài chính của CTCK</w:t>
      </w:r>
    </w:p>
    <w:p w:rsidR="00466F5A" w:rsidRPr="00C6659F" w:rsidRDefault="00466F5A" w:rsidP="00466F5A">
      <w:pPr>
        <w:autoSpaceDE w:val="0"/>
        <w:autoSpaceDN w:val="0"/>
        <w:adjustRightInd w:val="0"/>
        <w:spacing w:before="120"/>
        <w:rPr>
          <w:rFonts w:ascii="Arial" w:hAnsi="Arial" w:cs="Arial"/>
          <w:sz w:val="20"/>
          <w:szCs w:val="22"/>
          <w:lang w:val="vi-VN"/>
        </w:rPr>
      </w:pPr>
    </w:p>
    <w:tbl>
      <w:tblPr>
        <w:tblStyle w:val="TableGrid"/>
        <w:tblW w:w="0" w:type="dxa"/>
        <w:tblCellMar>
          <w:left w:w="0" w:type="dxa"/>
          <w:right w:w="0" w:type="dxa"/>
        </w:tblCellMar>
        <w:tblLook w:val="01E0" w:firstRow="1" w:lastRow="1" w:firstColumn="1" w:lastColumn="1" w:noHBand="0" w:noVBand="0"/>
      </w:tblPr>
      <w:tblGrid>
        <w:gridCol w:w="677"/>
        <w:gridCol w:w="1488"/>
        <w:gridCol w:w="484"/>
        <w:gridCol w:w="620"/>
        <w:gridCol w:w="600"/>
        <w:gridCol w:w="656"/>
        <w:gridCol w:w="627"/>
        <w:gridCol w:w="617"/>
        <w:gridCol w:w="620"/>
        <w:gridCol w:w="746"/>
        <w:gridCol w:w="656"/>
        <w:gridCol w:w="559"/>
      </w:tblGrid>
      <w:tr w:rsidR="00466F5A" w:rsidRPr="008F41C1" w:rsidTr="00AF2F4E">
        <w:tc>
          <w:tcPr>
            <w:tcW w:w="677" w:type="dxa"/>
            <w:vMerge w:val="restart"/>
            <w:vAlign w:val="center"/>
          </w:tcPr>
          <w:p w:rsidR="00466F5A" w:rsidRDefault="00466F5A" w:rsidP="00AF2F4E">
            <w:pPr>
              <w:autoSpaceDE w:val="0"/>
              <w:autoSpaceDN w:val="0"/>
              <w:adjustRightInd w:val="0"/>
              <w:spacing w:before="120"/>
              <w:jc w:val="center"/>
              <w:rPr>
                <w:rFonts w:ascii="Arial" w:hAnsi="Arial" w:cs="Arial"/>
                <w:sz w:val="20"/>
                <w:szCs w:val="22"/>
                <w:lang w:val="vi-VN"/>
              </w:rPr>
            </w:pPr>
            <w:r>
              <w:rPr>
                <w:rFonts w:ascii="Arial" w:hAnsi="Arial" w:cs="Arial"/>
                <w:sz w:val="20"/>
                <w:szCs w:val="22"/>
                <w:lang w:val="vi-VN"/>
              </w:rPr>
              <w:t>STT</w:t>
            </w:r>
          </w:p>
        </w:tc>
        <w:tc>
          <w:tcPr>
            <w:tcW w:w="1488"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Các loại tài sản tài chính</w:t>
            </w:r>
          </w:p>
        </w:tc>
        <w:tc>
          <w:tcPr>
            <w:tcW w:w="2987" w:type="dxa"/>
            <w:gridSpan w:val="5"/>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Pr>
                <w:rFonts w:ascii="Arial" w:hAnsi="Arial" w:cs="Arial"/>
                <w:sz w:val="20"/>
                <w:szCs w:val="22"/>
                <w:lang w:val="vi-VN"/>
              </w:rPr>
              <w:t>N</w:t>
            </w:r>
          </w:p>
        </w:tc>
        <w:tc>
          <w:tcPr>
            <w:tcW w:w="3198" w:type="dxa"/>
            <w:gridSpan w:val="5"/>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Pr>
                <w:rFonts w:ascii="Arial" w:hAnsi="Arial" w:cs="Arial"/>
                <w:sz w:val="20"/>
                <w:szCs w:val="22"/>
                <w:lang w:val="vi-VN"/>
              </w:rPr>
              <w:t>N-1</w:t>
            </w:r>
          </w:p>
        </w:tc>
      </w:tr>
      <w:tr w:rsidR="00466F5A" w:rsidRPr="008F41C1" w:rsidTr="00AF2F4E">
        <w:tc>
          <w:tcPr>
            <w:tcW w:w="677" w:type="dxa"/>
            <w:vMerge/>
            <w:vAlign w:val="center"/>
          </w:tcPr>
          <w:p w:rsidR="00466F5A" w:rsidRDefault="00466F5A" w:rsidP="00AF2F4E">
            <w:pPr>
              <w:autoSpaceDE w:val="0"/>
              <w:autoSpaceDN w:val="0"/>
              <w:adjustRightInd w:val="0"/>
              <w:spacing w:before="120"/>
              <w:jc w:val="center"/>
              <w:rPr>
                <w:rFonts w:ascii="Arial" w:hAnsi="Arial" w:cs="Arial"/>
                <w:sz w:val="20"/>
                <w:szCs w:val="22"/>
                <w:lang w:val="vi-VN"/>
              </w:rPr>
            </w:pPr>
          </w:p>
        </w:tc>
        <w:tc>
          <w:tcPr>
            <w:tcW w:w="1488"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484"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mua</w:t>
            </w:r>
          </w:p>
        </w:tc>
        <w:tc>
          <w:tcPr>
            <w:tcW w:w="620"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trị thị trường hoặc giá trị kỳ này</w:t>
            </w:r>
          </w:p>
        </w:tc>
        <w:tc>
          <w:tcPr>
            <w:tcW w:w="1256" w:type="dxa"/>
            <w:gridSpan w:val="2"/>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C6659F">
              <w:rPr>
                <w:rFonts w:ascii="Arial" w:hAnsi="Arial" w:cs="Arial"/>
                <w:sz w:val="20"/>
                <w:szCs w:val="22"/>
                <w:lang w:val="vi-VN"/>
              </w:rPr>
              <w:t>CL đánh giá kỳ này</w:t>
            </w:r>
          </w:p>
        </w:tc>
        <w:tc>
          <w:tcPr>
            <w:tcW w:w="627"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trị đánh giá lại</w:t>
            </w:r>
          </w:p>
        </w:tc>
        <w:tc>
          <w:tcPr>
            <w:tcW w:w="617"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mua</w:t>
            </w:r>
          </w:p>
        </w:tc>
        <w:tc>
          <w:tcPr>
            <w:tcW w:w="620"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trị thị trường hoặc giá trị kỳ trước</w:t>
            </w:r>
          </w:p>
        </w:tc>
        <w:tc>
          <w:tcPr>
            <w:tcW w:w="1402" w:type="dxa"/>
            <w:gridSpan w:val="2"/>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C6659F">
              <w:rPr>
                <w:rFonts w:ascii="Arial" w:hAnsi="Arial" w:cs="Arial"/>
                <w:sz w:val="20"/>
                <w:szCs w:val="22"/>
                <w:lang w:val="vi-VN"/>
              </w:rPr>
              <w:t>CL đánh giá kỳ trước</w:t>
            </w:r>
          </w:p>
        </w:tc>
        <w:tc>
          <w:tcPr>
            <w:tcW w:w="559" w:type="dxa"/>
            <w:vMerge w:val="restart"/>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Giá trị đánh giá lại</w:t>
            </w:r>
          </w:p>
        </w:tc>
      </w:tr>
      <w:tr w:rsidR="00466F5A" w:rsidRPr="008F41C1" w:rsidTr="00AF2F4E">
        <w:tc>
          <w:tcPr>
            <w:tcW w:w="677"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1488"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484"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620"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600" w:type="dxa"/>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Chênh lệch tăng</w:t>
            </w:r>
          </w:p>
        </w:tc>
        <w:tc>
          <w:tcPr>
            <w:tcW w:w="656" w:type="dxa"/>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Chênh lệch giảm</w:t>
            </w:r>
          </w:p>
        </w:tc>
        <w:tc>
          <w:tcPr>
            <w:tcW w:w="627"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617"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620"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c>
          <w:tcPr>
            <w:tcW w:w="746" w:type="dxa"/>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Chênh lệch tăng</w:t>
            </w:r>
          </w:p>
        </w:tc>
        <w:tc>
          <w:tcPr>
            <w:tcW w:w="656" w:type="dxa"/>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r w:rsidRPr="008F41C1">
              <w:rPr>
                <w:rFonts w:ascii="Arial" w:hAnsi="Arial" w:cs="Arial"/>
                <w:sz w:val="20"/>
                <w:szCs w:val="22"/>
                <w:lang w:val="vi-VN"/>
              </w:rPr>
              <w:t>Chênh lệch giảm</w:t>
            </w:r>
          </w:p>
        </w:tc>
        <w:tc>
          <w:tcPr>
            <w:tcW w:w="559" w:type="dxa"/>
            <w:vMerge/>
            <w:vAlign w:val="center"/>
          </w:tcPr>
          <w:p w:rsidR="00466F5A" w:rsidRPr="008F41C1" w:rsidRDefault="00466F5A" w:rsidP="00AF2F4E">
            <w:pPr>
              <w:autoSpaceDE w:val="0"/>
              <w:autoSpaceDN w:val="0"/>
              <w:adjustRightInd w:val="0"/>
              <w:spacing w:before="120"/>
              <w:jc w:val="center"/>
              <w:rPr>
                <w:rFonts w:ascii="Arial" w:hAnsi="Arial" w:cs="Arial"/>
                <w:sz w:val="20"/>
                <w:szCs w:val="22"/>
                <w:lang w:val="vi-VN"/>
              </w:rPr>
            </w:pPr>
          </w:p>
        </w:tc>
      </w:tr>
      <w:tr w:rsidR="00466F5A" w:rsidRPr="008F41C1" w:rsidTr="00AF2F4E">
        <w:tc>
          <w:tcPr>
            <w:tcW w:w="67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r w:rsidRPr="006751B5">
              <w:rPr>
                <w:rFonts w:ascii="Arial" w:hAnsi="Arial" w:cs="Arial"/>
                <w:sz w:val="20"/>
                <w:szCs w:val="22"/>
              </w:rPr>
              <w:lastRenderedPageBreak/>
              <w:t>A</w:t>
            </w:r>
          </w:p>
        </w:tc>
        <w:tc>
          <w:tcPr>
            <w:tcW w:w="1488"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B</w:t>
            </w:r>
          </w:p>
        </w:tc>
        <w:tc>
          <w:tcPr>
            <w:tcW w:w="484"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1</w:t>
            </w: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2</w:t>
            </w:r>
          </w:p>
        </w:tc>
        <w:tc>
          <w:tcPr>
            <w:tcW w:w="600"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3 = (2-1)</w:t>
            </w: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4 = (1-2)</w:t>
            </w:r>
          </w:p>
        </w:tc>
        <w:tc>
          <w:tcPr>
            <w:tcW w:w="627"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5 =</w:t>
            </w:r>
            <w:r w:rsidRPr="006751B5">
              <w:rPr>
                <w:rFonts w:ascii="Arial" w:hAnsi="Arial" w:cs="Arial"/>
                <w:sz w:val="20"/>
                <w:szCs w:val="22"/>
                <w:lang w:val="vi-VN"/>
              </w:rPr>
              <w:t xml:space="preserve"> </w:t>
            </w:r>
            <w:r w:rsidRPr="006751B5">
              <w:rPr>
                <w:rFonts w:ascii="Arial" w:hAnsi="Arial" w:cs="Arial"/>
                <w:sz w:val="20"/>
                <w:szCs w:val="22"/>
              </w:rPr>
              <w:t>(1+3-4)</w:t>
            </w: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6</w:t>
            </w: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7</w:t>
            </w: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8 = (7-6)</w:t>
            </w: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lang w:val="vi-VN"/>
              </w:rPr>
            </w:pPr>
            <w:r w:rsidRPr="006751B5">
              <w:rPr>
                <w:rFonts w:ascii="Arial" w:hAnsi="Arial" w:cs="Arial"/>
                <w:sz w:val="20"/>
                <w:szCs w:val="22"/>
              </w:rPr>
              <w:t>9 = (6-7)</w:t>
            </w: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r w:rsidRPr="006751B5">
              <w:rPr>
                <w:rFonts w:ascii="Arial" w:hAnsi="Arial" w:cs="Arial"/>
                <w:sz w:val="20"/>
                <w:szCs w:val="22"/>
              </w:rPr>
              <w:t>10 = (6+8-9)</w:t>
            </w:r>
          </w:p>
        </w:tc>
      </w:tr>
      <w:tr w:rsidR="00466F5A" w:rsidRPr="008F41C1" w:rsidTr="00AF2F4E">
        <w:tc>
          <w:tcPr>
            <w:tcW w:w="677" w:type="dxa"/>
          </w:tcPr>
          <w:p w:rsidR="00466F5A" w:rsidRPr="003826AC" w:rsidRDefault="00466F5A" w:rsidP="00AF2F4E">
            <w:pPr>
              <w:autoSpaceDE w:val="0"/>
              <w:autoSpaceDN w:val="0"/>
              <w:adjustRightInd w:val="0"/>
              <w:spacing w:before="120"/>
              <w:jc w:val="center"/>
              <w:rPr>
                <w:rFonts w:ascii="Arial" w:hAnsi="Arial" w:cs="Arial"/>
                <w:b/>
                <w:bCs/>
                <w:sz w:val="20"/>
                <w:szCs w:val="22"/>
                <w:lang w:val="vi-VN"/>
              </w:rPr>
            </w:pPr>
            <w:r w:rsidRPr="003826AC">
              <w:rPr>
                <w:rFonts w:ascii="Arial" w:hAnsi="Arial" w:cs="Arial"/>
                <w:b/>
                <w:bCs/>
                <w:sz w:val="20"/>
                <w:szCs w:val="22"/>
                <w:lang w:val="vi-VN"/>
              </w:rPr>
              <w:t>I</w:t>
            </w:r>
          </w:p>
        </w:tc>
        <w:tc>
          <w:tcPr>
            <w:tcW w:w="1488" w:type="dxa"/>
          </w:tcPr>
          <w:p w:rsidR="00466F5A" w:rsidRPr="003826AC" w:rsidRDefault="00466F5A" w:rsidP="00AF2F4E">
            <w:pPr>
              <w:autoSpaceDE w:val="0"/>
              <w:autoSpaceDN w:val="0"/>
              <w:adjustRightInd w:val="0"/>
              <w:spacing w:before="120"/>
              <w:rPr>
                <w:rFonts w:ascii="Arial" w:hAnsi="Arial" w:cs="Arial"/>
                <w:sz w:val="20"/>
                <w:szCs w:val="22"/>
                <w:lang w:val="vi-VN"/>
              </w:rPr>
            </w:pPr>
            <w:r w:rsidRPr="003826AC">
              <w:rPr>
                <w:rFonts w:ascii="Arial" w:hAnsi="Arial" w:cs="Arial"/>
                <w:b/>
                <w:bCs/>
                <w:sz w:val="20"/>
                <w:szCs w:val="22"/>
                <w:lang w:val="vi-VN"/>
              </w:rPr>
              <w:t>FVTPL</w:t>
            </w:r>
          </w:p>
        </w:tc>
        <w:tc>
          <w:tcPr>
            <w:tcW w:w="484"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2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0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56"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2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r w:rsidR="00466F5A" w:rsidRPr="008F41C1" w:rsidTr="00AF2F4E">
        <w:tc>
          <w:tcPr>
            <w:tcW w:w="67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1</w:t>
            </w:r>
          </w:p>
        </w:tc>
        <w:tc>
          <w:tcPr>
            <w:tcW w:w="1488" w:type="dxa"/>
          </w:tcPr>
          <w:p w:rsidR="00466F5A" w:rsidRPr="003826AC" w:rsidRDefault="00466F5A" w:rsidP="00AF2F4E">
            <w:pPr>
              <w:autoSpaceDE w:val="0"/>
              <w:autoSpaceDN w:val="0"/>
              <w:adjustRightInd w:val="0"/>
              <w:spacing w:before="120"/>
              <w:rPr>
                <w:rFonts w:ascii="Arial" w:hAnsi="Arial" w:cs="Arial"/>
                <w:sz w:val="20"/>
                <w:szCs w:val="22"/>
                <w:lang w:val="vi-VN"/>
              </w:rPr>
            </w:pPr>
            <w:r w:rsidRPr="003826AC">
              <w:rPr>
                <w:rFonts w:ascii="Arial" w:hAnsi="Arial" w:cs="Arial"/>
                <w:sz w:val="20"/>
                <w:szCs w:val="22"/>
                <w:lang w:val="vi-VN"/>
              </w:rPr>
              <w:t>Cổ phiếu</w:t>
            </w:r>
          </w:p>
        </w:tc>
        <w:tc>
          <w:tcPr>
            <w:tcW w:w="484"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2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0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56"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2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r w:rsidR="00466F5A" w:rsidRPr="008F41C1" w:rsidTr="00AF2F4E">
        <w:tc>
          <w:tcPr>
            <w:tcW w:w="67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2</w:t>
            </w:r>
          </w:p>
        </w:tc>
        <w:tc>
          <w:tcPr>
            <w:tcW w:w="1488" w:type="dxa"/>
          </w:tcPr>
          <w:p w:rsidR="00466F5A" w:rsidRPr="003826AC" w:rsidRDefault="00466F5A" w:rsidP="00AF2F4E">
            <w:pPr>
              <w:autoSpaceDE w:val="0"/>
              <w:autoSpaceDN w:val="0"/>
              <w:adjustRightInd w:val="0"/>
              <w:spacing w:before="120"/>
              <w:rPr>
                <w:rFonts w:ascii="Arial" w:hAnsi="Arial" w:cs="Arial"/>
                <w:sz w:val="20"/>
                <w:szCs w:val="22"/>
                <w:lang w:val="vi-VN"/>
              </w:rPr>
            </w:pPr>
            <w:r w:rsidRPr="003826AC">
              <w:rPr>
                <w:rFonts w:ascii="Arial" w:hAnsi="Arial" w:cs="Arial"/>
                <w:sz w:val="20"/>
                <w:szCs w:val="22"/>
                <w:lang w:val="vi-VN"/>
              </w:rPr>
              <w:t>Trái phiếu</w:t>
            </w:r>
          </w:p>
        </w:tc>
        <w:tc>
          <w:tcPr>
            <w:tcW w:w="484"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2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0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56"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2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r w:rsidR="00466F5A" w:rsidRPr="008F41C1" w:rsidTr="00AF2F4E">
        <w:tc>
          <w:tcPr>
            <w:tcW w:w="67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3</w:t>
            </w:r>
          </w:p>
        </w:tc>
        <w:tc>
          <w:tcPr>
            <w:tcW w:w="1488" w:type="dxa"/>
          </w:tcPr>
          <w:p w:rsidR="00466F5A" w:rsidRPr="003826AC" w:rsidRDefault="00466F5A" w:rsidP="00AF2F4E">
            <w:pPr>
              <w:autoSpaceDE w:val="0"/>
              <w:autoSpaceDN w:val="0"/>
              <w:adjustRightInd w:val="0"/>
              <w:spacing w:before="120"/>
              <w:rPr>
                <w:rFonts w:ascii="Arial" w:hAnsi="Arial" w:cs="Arial"/>
                <w:sz w:val="20"/>
                <w:szCs w:val="22"/>
                <w:lang w:val="vi-VN"/>
              </w:rPr>
            </w:pPr>
            <w:r w:rsidRPr="003826AC">
              <w:rPr>
                <w:rFonts w:ascii="Arial" w:hAnsi="Arial" w:cs="Arial"/>
                <w:sz w:val="20"/>
                <w:szCs w:val="22"/>
                <w:lang w:val="vi-VN"/>
              </w:rPr>
              <w:t>Tiền gửi có kỳ hạn cố định</w:t>
            </w:r>
          </w:p>
        </w:tc>
        <w:tc>
          <w:tcPr>
            <w:tcW w:w="484" w:type="dxa"/>
          </w:tcPr>
          <w:p w:rsidR="00466F5A" w:rsidRPr="003826AC" w:rsidRDefault="00466F5A" w:rsidP="00AF2F4E">
            <w:pPr>
              <w:autoSpaceDE w:val="0"/>
              <w:autoSpaceDN w:val="0"/>
              <w:adjustRightInd w:val="0"/>
              <w:spacing w:before="120"/>
              <w:jc w:val="center"/>
              <w:rPr>
                <w:rFonts w:ascii="Arial" w:hAnsi="Arial" w:cs="Arial"/>
                <w:b/>
                <w:bCs/>
                <w:sz w:val="20"/>
                <w:szCs w:val="22"/>
                <w:lang w:val="vi-VN"/>
              </w:rPr>
            </w:pPr>
            <w:r w:rsidRPr="003826AC">
              <w:rPr>
                <w:rFonts w:ascii="Arial" w:hAnsi="Arial" w:cs="Arial"/>
                <w:b/>
                <w:bCs/>
                <w:sz w:val="20"/>
                <w:szCs w:val="22"/>
                <w:lang w:val="vi-VN"/>
              </w:rPr>
              <w:t>-</w:t>
            </w:r>
          </w:p>
        </w:tc>
        <w:tc>
          <w:tcPr>
            <w:tcW w:w="620" w:type="dxa"/>
          </w:tcPr>
          <w:p w:rsidR="00466F5A" w:rsidRPr="003826AC" w:rsidRDefault="00466F5A" w:rsidP="00AF2F4E">
            <w:pPr>
              <w:autoSpaceDE w:val="0"/>
              <w:autoSpaceDN w:val="0"/>
              <w:adjustRightInd w:val="0"/>
              <w:spacing w:before="120"/>
              <w:jc w:val="center"/>
              <w:rPr>
                <w:rFonts w:ascii="Arial" w:hAnsi="Arial" w:cs="Arial"/>
                <w:b/>
                <w:bCs/>
                <w:sz w:val="20"/>
                <w:szCs w:val="22"/>
                <w:lang w:val="vi-VN"/>
              </w:rPr>
            </w:pPr>
          </w:p>
        </w:tc>
        <w:tc>
          <w:tcPr>
            <w:tcW w:w="600" w:type="dxa"/>
          </w:tcPr>
          <w:p w:rsidR="00466F5A" w:rsidRPr="003826AC" w:rsidRDefault="00466F5A" w:rsidP="00AF2F4E">
            <w:pPr>
              <w:autoSpaceDE w:val="0"/>
              <w:autoSpaceDN w:val="0"/>
              <w:adjustRightInd w:val="0"/>
              <w:spacing w:before="120"/>
              <w:jc w:val="center"/>
              <w:rPr>
                <w:rFonts w:ascii="Arial" w:hAnsi="Arial" w:cs="Arial"/>
                <w:b/>
                <w:bCs/>
                <w:sz w:val="20"/>
                <w:szCs w:val="22"/>
                <w:lang w:val="vi-VN"/>
              </w:rPr>
            </w:pPr>
            <w:r w:rsidRPr="003826AC">
              <w:rPr>
                <w:rFonts w:ascii="Arial" w:hAnsi="Arial" w:cs="Arial"/>
                <w:b/>
                <w:bCs/>
                <w:sz w:val="20"/>
                <w:szCs w:val="22"/>
                <w:lang w:val="vi-VN"/>
              </w:rPr>
              <w:t>-</w:t>
            </w:r>
          </w:p>
        </w:tc>
        <w:tc>
          <w:tcPr>
            <w:tcW w:w="656"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2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r w:rsidRPr="003826AC">
              <w:rPr>
                <w:rFonts w:ascii="Arial" w:hAnsi="Arial" w:cs="Arial"/>
                <w:sz w:val="20"/>
                <w:szCs w:val="22"/>
                <w:lang w:val="vi-VN"/>
              </w:rPr>
              <w:t>-</w:t>
            </w: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r w:rsidR="00466F5A" w:rsidRPr="008F41C1" w:rsidTr="00AF2F4E">
        <w:tc>
          <w:tcPr>
            <w:tcW w:w="677" w:type="dxa"/>
          </w:tcPr>
          <w:p w:rsidR="00466F5A" w:rsidRPr="003826AC" w:rsidRDefault="00466F5A" w:rsidP="00AF2F4E">
            <w:pPr>
              <w:autoSpaceDE w:val="0"/>
              <w:autoSpaceDN w:val="0"/>
              <w:adjustRightInd w:val="0"/>
              <w:spacing w:before="120"/>
              <w:jc w:val="center"/>
              <w:rPr>
                <w:rFonts w:ascii="Arial" w:hAnsi="Arial" w:cs="Arial"/>
                <w:b/>
                <w:bCs/>
                <w:sz w:val="20"/>
                <w:szCs w:val="22"/>
                <w:lang w:val="vi-VN"/>
              </w:rPr>
            </w:pPr>
            <w:r w:rsidRPr="003826AC">
              <w:rPr>
                <w:rFonts w:ascii="Arial" w:hAnsi="Arial" w:cs="Arial"/>
                <w:b/>
                <w:bCs/>
                <w:sz w:val="20"/>
                <w:szCs w:val="22"/>
                <w:lang w:val="vi-VN"/>
              </w:rPr>
              <w:t>II</w:t>
            </w:r>
          </w:p>
        </w:tc>
        <w:tc>
          <w:tcPr>
            <w:tcW w:w="1488" w:type="dxa"/>
          </w:tcPr>
          <w:p w:rsidR="00466F5A" w:rsidRPr="003826AC" w:rsidRDefault="00466F5A" w:rsidP="00AF2F4E">
            <w:pPr>
              <w:autoSpaceDE w:val="0"/>
              <w:autoSpaceDN w:val="0"/>
              <w:adjustRightInd w:val="0"/>
              <w:spacing w:before="120"/>
              <w:rPr>
                <w:rFonts w:ascii="Arial" w:hAnsi="Arial" w:cs="Arial"/>
                <w:sz w:val="20"/>
                <w:szCs w:val="22"/>
                <w:lang w:val="vi-VN"/>
              </w:rPr>
            </w:pPr>
            <w:r w:rsidRPr="003826AC">
              <w:rPr>
                <w:rFonts w:ascii="Arial" w:hAnsi="Arial" w:cs="Arial"/>
                <w:b/>
                <w:bCs/>
                <w:sz w:val="20"/>
                <w:szCs w:val="22"/>
                <w:lang w:val="vi-VN"/>
              </w:rPr>
              <w:t>AFS</w:t>
            </w:r>
          </w:p>
        </w:tc>
        <w:tc>
          <w:tcPr>
            <w:tcW w:w="484"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2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00"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56"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27" w:type="dxa"/>
          </w:tcPr>
          <w:p w:rsidR="00466F5A" w:rsidRPr="003826AC" w:rsidRDefault="00466F5A" w:rsidP="00AF2F4E">
            <w:pPr>
              <w:autoSpaceDE w:val="0"/>
              <w:autoSpaceDN w:val="0"/>
              <w:adjustRightInd w:val="0"/>
              <w:spacing w:before="120"/>
              <w:jc w:val="center"/>
              <w:rPr>
                <w:rFonts w:ascii="Arial" w:hAnsi="Arial" w:cs="Arial"/>
                <w:sz w:val="20"/>
                <w:szCs w:val="22"/>
                <w:lang w:val="vi-VN"/>
              </w:rPr>
            </w:pP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r w:rsidR="00466F5A" w:rsidRPr="008F41C1" w:rsidTr="00AF2F4E">
        <w:tc>
          <w:tcPr>
            <w:tcW w:w="677" w:type="dxa"/>
          </w:tcPr>
          <w:p w:rsidR="00466F5A" w:rsidRPr="00B672D0" w:rsidRDefault="00466F5A" w:rsidP="00AF2F4E">
            <w:pPr>
              <w:autoSpaceDE w:val="0"/>
              <w:autoSpaceDN w:val="0"/>
              <w:adjustRightInd w:val="0"/>
              <w:spacing w:before="120"/>
              <w:jc w:val="center"/>
              <w:rPr>
                <w:rFonts w:ascii="Arial" w:hAnsi="Arial" w:cs="Arial"/>
                <w:b/>
                <w:bCs/>
                <w:sz w:val="20"/>
                <w:szCs w:val="22"/>
                <w:lang w:val="vi-VN"/>
              </w:rPr>
            </w:pPr>
          </w:p>
        </w:tc>
        <w:tc>
          <w:tcPr>
            <w:tcW w:w="1488" w:type="dxa"/>
          </w:tcPr>
          <w:p w:rsidR="00466F5A" w:rsidRPr="00B672D0" w:rsidRDefault="00466F5A" w:rsidP="00AF2F4E">
            <w:pPr>
              <w:autoSpaceDE w:val="0"/>
              <w:autoSpaceDN w:val="0"/>
              <w:adjustRightInd w:val="0"/>
              <w:spacing w:before="120"/>
              <w:jc w:val="center"/>
              <w:rPr>
                <w:rFonts w:ascii="Arial" w:hAnsi="Arial" w:cs="Arial"/>
                <w:b/>
                <w:bCs/>
                <w:sz w:val="20"/>
                <w:szCs w:val="22"/>
                <w:lang w:val="vi-VN"/>
              </w:rPr>
            </w:pPr>
            <w:r w:rsidRPr="00B672D0">
              <w:rPr>
                <w:rFonts w:ascii="Arial" w:hAnsi="Arial" w:cs="Arial"/>
                <w:b/>
                <w:bCs/>
                <w:sz w:val="20"/>
                <w:szCs w:val="22"/>
                <w:lang w:val="vi-VN"/>
              </w:rPr>
              <w:t>Cộng</w:t>
            </w:r>
          </w:p>
        </w:tc>
        <w:tc>
          <w:tcPr>
            <w:tcW w:w="484" w:type="dxa"/>
          </w:tcPr>
          <w:p w:rsidR="00466F5A" w:rsidRPr="00B672D0" w:rsidRDefault="00466F5A" w:rsidP="00AF2F4E">
            <w:pPr>
              <w:autoSpaceDE w:val="0"/>
              <w:autoSpaceDN w:val="0"/>
              <w:adjustRightInd w:val="0"/>
              <w:spacing w:before="120"/>
              <w:jc w:val="center"/>
              <w:rPr>
                <w:rFonts w:ascii="Arial" w:hAnsi="Arial" w:cs="Arial"/>
                <w:b/>
                <w:bCs/>
                <w:sz w:val="20"/>
                <w:szCs w:val="22"/>
                <w:lang w:val="vi-VN"/>
              </w:rPr>
            </w:pPr>
            <w:r w:rsidRPr="00B672D0">
              <w:rPr>
                <w:rFonts w:ascii="Arial" w:hAnsi="Arial" w:cs="Arial"/>
                <w:b/>
                <w:bCs/>
                <w:sz w:val="20"/>
                <w:szCs w:val="22"/>
                <w:lang w:val="vi-VN"/>
              </w:rPr>
              <w:t>-</w:t>
            </w:r>
          </w:p>
        </w:tc>
        <w:tc>
          <w:tcPr>
            <w:tcW w:w="620" w:type="dxa"/>
          </w:tcPr>
          <w:p w:rsidR="00466F5A" w:rsidRPr="00B672D0" w:rsidRDefault="00466F5A" w:rsidP="00AF2F4E">
            <w:pPr>
              <w:autoSpaceDE w:val="0"/>
              <w:autoSpaceDN w:val="0"/>
              <w:adjustRightInd w:val="0"/>
              <w:spacing w:before="120"/>
              <w:jc w:val="center"/>
              <w:rPr>
                <w:rFonts w:ascii="Arial" w:hAnsi="Arial" w:cs="Arial"/>
                <w:b/>
                <w:bCs/>
                <w:sz w:val="20"/>
                <w:szCs w:val="22"/>
                <w:lang w:val="vi-VN"/>
              </w:rPr>
            </w:pPr>
          </w:p>
        </w:tc>
        <w:tc>
          <w:tcPr>
            <w:tcW w:w="600" w:type="dxa"/>
          </w:tcPr>
          <w:p w:rsidR="00466F5A" w:rsidRPr="00B672D0" w:rsidRDefault="00466F5A" w:rsidP="00AF2F4E">
            <w:pPr>
              <w:autoSpaceDE w:val="0"/>
              <w:autoSpaceDN w:val="0"/>
              <w:adjustRightInd w:val="0"/>
              <w:spacing w:before="120"/>
              <w:jc w:val="center"/>
              <w:rPr>
                <w:rFonts w:ascii="Arial" w:hAnsi="Arial" w:cs="Arial"/>
                <w:b/>
                <w:bCs/>
                <w:sz w:val="20"/>
                <w:szCs w:val="22"/>
                <w:lang w:val="vi-VN"/>
              </w:rPr>
            </w:pPr>
            <w:r w:rsidRPr="00B672D0">
              <w:rPr>
                <w:rFonts w:ascii="Arial" w:hAnsi="Arial" w:cs="Arial"/>
                <w:b/>
                <w:bCs/>
                <w:sz w:val="20"/>
                <w:szCs w:val="22"/>
                <w:lang w:val="vi-VN"/>
              </w:rPr>
              <w:t>-</w:t>
            </w:r>
          </w:p>
        </w:tc>
        <w:tc>
          <w:tcPr>
            <w:tcW w:w="656" w:type="dxa"/>
          </w:tcPr>
          <w:p w:rsidR="00466F5A" w:rsidRPr="00B672D0" w:rsidRDefault="00466F5A" w:rsidP="00AF2F4E">
            <w:pPr>
              <w:autoSpaceDE w:val="0"/>
              <w:autoSpaceDN w:val="0"/>
              <w:adjustRightInd w:val="0"/>
              <w:spacing w:before="120"/>
              <w:jc w:val="center"/>
              <w:rPr>
                <w:rFonts w:ascii="Arial" w:hAnsi="Arial" w:cs="Arial"/>
                <w:b/>
                <w:sz w:val="20"/>
                <w:szCs w:val="22"/>
                <w:lang w:val="vi-VN"/>
              </w:rPr>
            </w:pPr>
            <w:r w:rsidRPr="00B672D0">
              <w:rPr>
                <w:rFonts w:ascii="Arial" w:hAnsi="Arial" w:cs="Arial"/>
                <w:b/>
                <w:sz w:val="20"/>
                <w:szCs w:val="22"/>
                <w:lang w:val="vi-VN"/>
              </w:rPr>
              <w:t>-</w:t>
            </w:r>
          </w:p>
        </w:tc>
        <w:tc>
          <w:tcPr>
            <w:tcW w:w="627" w:type="dxa"/>
          </w:tcPr>
          <w:p w:rsidR="00466F5A" w:rsidRPr="00B672D0" w:rsidRDefault="00466F5A" w:rsidP="00AF2F4E">
            <w:pPr>
              <w:autoSpaceDE w:val="0"/>
              <w:autoSpaceDN w:val="0"/>
              <w:adjustRightInd w:val="0"/>
              <w:spacing w:before="120"/>
              <w:jc w:val="center"/>
              <w:rPr>
                <w:rFonts w:ascii="Arial" w:hAnsi="Arial" w:cs="Arial"/>
                <w:b/>
                <w:sz w:val="20"/>
                <w:szCs w:val="22"/>
                <w:lang w:val="vi-VN"/>
              </w:rPr>
            </w:pPr>
            <w:r w:rsidRPr="00B672D0">
              <w:rPr>
                <w:rFonts w:ascii="Arial" w:hAnsi="Arial" w:cs="Arial"/>
                <w:b/>
                <w:sz w:val="20"/>
                <w:szCs w:val="22"/>
                <w:lang w:val="vi-VN"/>
              </w:rPr>
              <w:t>-</w:t>
            </w:r>
          </w:p>
        </w:tc>
        <w:tc>
          <w:tcPr>
            <w:tcW w:w="617"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20"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74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656"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c>
          <w:tcPr>
            <w:tcW w:w="559" w:type="dxa"/>
            <w:vAlign w:val="center"/>
          </w:tcPr>
          <w:p w:rsidR="00466F5A" w:rsidRPr="006751B5" w:rsidRDefault="00466F5A" w:rsidP="00AF2F4E">
            <w:pPr>
              <w:autoSpaceDE w:val="0"/>
              <w:autoSpaceDN w:val="0"/>
              <w:adjustRightInd w:val="0"/>
              <w:spacing w:before="120"/>
              <w:jc w:val="center"/>
              <w:rPr>
                <w:rFonts w:ascii="Arial" w:hAnsi="Arial" w:cs="Arial"/>
                <w:sz w:val="20"/>
                <w:szCs w:val="22"/>
              </w:rPr>
            </w:pPr>
          </w:p>
        </w:tc>
      </w:tr>
    </w:tbl>
    <w:p w:rsidR="00466F5A" w:rsidRPr="003826AC" w:rsidRDefault="00466F5A" w:rsidP="00466F5A">
      <w:pPr>
        <w:autoSpaceDE w:val="0"/>
        <w:autoSpaceDN w:val="0"/>
        <w:adjustRightInd w:val="0"/>
        <w:spacing w:before="120"/>
        <w:rPr>
          <w:rFonts w:ascii="Arial" w:hAnsi="Arial" w:cs="Arial"/>
          <w:sz w:val="20"/>
          <w:szCs w:val="26"/>
          <w:lang w:val="vi-VN"/>
        </w:rPr>
      </w:pPr>
      <w:r w:rsidRPr="003826AC">
        <w:rPr>
          <w:rFonts w:ascii="Arial" w:hAnsi="Arial" w:cs="Arial"/>
          <w:i/>
          <w:iCs/>
          <w:sz w:val="20"/>
          <w:szCs w:val="26"/>
          <w:lang w:val="vi-VN"/>
        </w:rPr>
        <w:t>CTCK phải thuyết minh minh bạch các nguyên tắc tính và cơ sở tham chiếu để xác định giá trị thị trường hoặc giá trị đối với 4 loại tài sản tài chính thuộc Danh mục đầu tư của CTCK.</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Trường hợp CTCK hạch toán TSTC theo phương pháp giá gốc và lập dự phòng giảm giá các TSTC thì cần phải thuyết minh tình hình lập dự phòng giảm giá các TSTC như sau:</w:t>
      </w:r>
    </w:p>
    <w:tbl>
      <w:tblPr>
        <w:tblStyle w:val="TableGrid"/>
        <w:tblW w:w="0" w:type="dxa"/>
        <w:tblCellMar>
          <w:left w:w="0" w:type="dxa"/>
          <w:right w:w="0" w:type="dxa"/>
        </w:tblCellMar>
        <w:tblLook w:val="01E0" w:firstRow="1" w:lastRow="1" w:firstColumn="1" w:lastColumn="1" w:noHBand="0" w:noVBand="0"/>
      </w:tblPr>
      <w:tblGrid>
        <w:gridCol w:w="605"/>
        <w:gridCol w:w="1920"/>
        <w:gridCol w:w="758"/>
        <w:gridCol w:w="1038"/>
        <w:gridCol w:w="1046"/>
        <w:gridCol w:w="1044"/>
        <w:gridCol w:w="1044"/>
        <w:gridCol w:w="1039"/>
      </w:tblGrid>
      <w:tr w:rsidR="00466F5A" w:rsidRPr="00E20FBB" w:rsidTr="00AF2F4E">
        <w:tc>
          <w:tcPr>
            <w:tcW w:w="605" w:type="dxa"/>
            <w:vMerge w:val="restart"/>
            <w:vAlign w:val="center"/>
          </w:tcPr>
          <w:p w:rsidR="00466F5A" w:rsidRPr="00E20FBB" w:rsidRDefault="00466F5A" w:rsidP="00AF2F4E">
            <w:pPr>
              <w:autoSpaceDE w:val="0"/>
              <w:autoSpaceDN w:val="0"/>
              <w:adjustRightInd w:val="0"/>
              <w:spacing w:before="120"/>
              <w:jc w:val="center"/>
              <w:rPr>
                <w:rFonts w:ascii="Arial" w:hAnsi="Arial" w:cs="Arial"/>
                <w:sz w:val="20"/>
              </w:rPr>
            </w:pPr>
            <w:r w:rsidRPr="00E20FBB">
              <w:rPr>
                <w:rFonts w:ascii="Arial" w:hAnsi="Arial" w:cs="Arial"/>
                <w:sz w:val="20"/>
              </w:rPr>
              <w:t>STT</w:t>
            </w:r>
          </w:p>
        </w:tc>
        <w:tc>
          <w:tcPr>
            <w:tcW w:w="1920" w:type="dxa"/>
            <w:vMerge w:val="restart"/>
            <w:vAlign w:val="center"/>
          </w:tcPr>
          <w:p w:rsidR="00466F5A" w:rsidRPr="00E20FBB" w:rsidRDefault="00466F5A" w:rsidP="00AF2F4E">
            <w:pPr>
              <w:autoSpaceDE w:val="0"/>
              <w:autoSpaceDN w:val="0"/>
              <w:adjustRightInd w:val="0"/>
              <w:spacing w:before="120"/>
              <w:jc w:val="center"/>
              <w:rPr>
                <w:rFonts w:ascii="Arial" w:hAnsi="Arial" w:cs="Arial"/>
                <w:sz w:val="20"/>
              </w:rPr>
            </w:pPr>
            <w:r w:rsidRPr="00E20FBB">
              <w:rPr>
                <w:rFonts w:ascii="Arial" w:hAnsi="Arial" w:cs="Arial"/>
                <w:sz w:val="20"/>
              </w:rPr>
              <w:t>Loại TSTC</w:t>
            </w:r>
          </w:p>
        </w:tc>
        <w:tc>
          <w:tcPr>
            <w:tcW w:w="3886" w:type="dxa"/>
            <w:gridSpan w:val="4"/>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1B0CFC">
              <w:rPr>
                <w:rFonts w:ascii="Arial" w:hAnsi="Arial" w:cs="Arial"/>
                <w:sz w:val="20"/>
              </w:rPr>
              <w:t>Cơ sở lập dự phòng kỳ này</w:t>
            </w:r>
          </w:p>
        </w:tc>
        <w:tc>
          <w:tcPr>
            <w:tcW w:w="1044" w:type="dxa"/>
            <w:vMerge w:val="restart"/>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lang w:val="vi-VN"/>
              </w:rPr>
              <w:t>Giá trị lập dự phòng kỳ trước</w:t>
            </w:r>
          </w:p>
        </w:tc>
        <w:tc>
          <w:tcPr>
            <w:tcW w:w="1039" w:type="dxa"/>
            <w:vMerge w:val="restart"/>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lang w:val="vi-VN"/>
              </w:rPr>
              <w:t>Mức trích lập hoặc hoàn nhập kỳ này</w:t>
            </w:r>
          </w:p>
        </w:tc>
      </w:tr>
      <w:tr w:rsidR="00466F5A" w:rsidRPr="00E20FBB" w:rsidTr="00AF2F4E">
        <w:tc>
          <w:tcPr>
            <w:tcW w:w="605" w:type="dxa"/>
            <w:vMerge/>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p>
        </w:tc>
        <w:tc>
          <w:tcPr>
            <w:tcW w:w="1920" w:type="dxa"/>
            <w:vMerge/>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Số</w:t>
            </w:r>
            <w:r w:rsidRPr="00E20FBB">
              <w:rPr>
                <w:rFonts w:ascii="Arial" w:hAnsi="Arial" w:cs="Arial"/>
                <w:sz w:val="20"/>
                <w:lang w:val="vi-VN"/>
              </w:rPr>
              <w:t xml:space="preserve"> </w:t>
            </w:r>
            <w:r w:rsidRPr="00E20FBB">
              <w:rPr>
                <w:rFonts w:ascii="Arial" w:hAnsi="Arial" w:cs="Arial"/>
                <w:sz w:val="20"/>
              </w:rPr>
              <w:t>lượng</w:t>
            </w: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lang w:val="vi-VN"/>
              </w:rPr>
              <w:t>Giá sổ sách kế toán</w:t>
            </w: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lang w:val="vi-VN"/>
              </w:rPr>
              <w:t>Giá thị trường tại thời điểm lập BCTC</w:t>
            </w: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lang w:val="vi-VN"/>
              </w:rPr>
              <w:t>Giá trị lập dự phòng kỳ này</w:t>
            </w:r>
          </w:p>
        </w:tc>
        <w:tc>
          <w:tcPr>
            <w:tcW w:w="1044" w:type="dxa"/>
            <w:vMerge/>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p>
        </w:tc>
        <w:tc>
          <w:tcPr>
            <w:tcW w:w="1039" w:type="dxa"/>
            <w:vMerge/>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p>
        </w:tc>
      </w:tr>
      <w:tr w:rsidR="00466F5A" w:rsidRPr="00E20FBB" w:rsidTr="00AF2F4E">
        <w:tc>
          <w:tcPr>
            <w:tcW w:w="605"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A</w:t>
            </w:r>
          </w:p>
        </w:tc>
        <w:tc>
          <w:tcPr>
            <w:tcW w:w="1920"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B</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1</w:t>
            </w: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2</w:t>
            </w: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3</w:t>
            </w: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4</w:t>
            </w: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lang w:val="vi-VN"/>
              </w:rPr>
            </w:pPr>
            <w:r w:rsidRPr="00E20FBB">
              <w:rPr>
                <w:rFonts w:ascii="Arial" w:hAnsi="Arial" w:cs="Arial"/>
                <w:sz w:val="20"/>
              </w:rPr>
              <w:t>5</w:t>
            </w: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r w:rsidRPr="00E20FBB">
              <w:rPr>
                <w:rFonts w:ascii="Arial" w:hAnsi="Arial" w:cs="Arial"/>
                <w:sz w:val="20"/>
              </w:rPr>
              <w:t>6</w:t>
            </w: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I</w:t>
            </w: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b/>
                <w:bCs/>
                <w:sz w:val="20"/>
                <w:lang w:val="vi-VN"/>
              </w:rPr>
              <w:t>TSTC FVTPL</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1</w:t>
            </w: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sz w:val="20"/>
                <w:lang w:val="vi-VN"/>
              </w:rPr>
              <w:t>Cổ phiếu A</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2</w:t>
            </w: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sz w:val="20"/>
                <w:lang w:val="vi-VN"/>
              </w:rPr>
              <w:t>Trái phiếu B</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sz w:val="20"/>
                <w:lang w:val="vi-VN"/>
              </w:rPr>
              <w:t>...</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sz w:val="20"/>
                <w:lang w:val="vi-VN"/>
              </w:rPr>
              <w:t>Cộng</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II</w:t>
            </w: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b/>
                <w:bCs/>
                <w:sz w:val="20"/>
                <w:lang w:val="vi-VN"/>
              </w:rPr>
              <w:t>TSTC HTM</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III</w:t>
            </w: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b/>
                <w:bCs/>
                <w:sz w:val="20"/>
                <w:lang w:val="vi-VN"/>
              </w:rPr>
              <w:t>TSTC cho vay</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sz w:val="20"/>
                <w:lang w:val="vi-VN"/>
              </w:rPr>
            </w:pPr>
            <w:r w:rsidRPr="00D91802">
              <w:rPr>
                <w:rFonts w:ascii="Arial" w:hAnsi="Arial" w:cs="Arial"/>
                <w:sz w:val="20"/>
                <w:lang w:val="vi-VN"/>
              </w:rPr>
              <w:t>IV</w:t>
            </w:r>
          </w:p>
        </w:tc>
        <w:tc>
          <w:tcPr>
            <w:tcW w:w="1920" w:type="dxa"/>
            <w:vAlign w:val="center"/>
          </w:tcPr>
          <w:p w:rsidR="00466F5A" w:rsidRPr="00D91802" w:rsidRDefault="00466F5A" w:rsidP="00AF2F4E">
            <w:pPr>
              <w:autoSpaceDE w:val="0"/>
              <w:autoSpaceDN w:val="0"/>
              <w:adjustRightInd w:val="0"/>
              <w:spacing w:before="120"/>
              <w:rPr>
                <w:rFonts w:ascii="Arial" w:hAnsi="Arial" w:cs="Arial"/>
                <w:b/>
                <w:bCs/>
                <w:sz w:val="20"/>
                <w:lang w:val="vi-VN"/>
              </w:rPr>
            </w:pPr>
            <w:r w:rsidRPr="00D91802">
              <w:rPr>
                <w:rFonts w:ascii="Arial" w:hAnsi="Arial" w:cs="Arial"/>
                <w:b/>
                <w:bCs/>
                <w:sz w:val="20"/>
                <w:lang w:val="vi-VN"/>
              </w:rPr>
              <w:t>TSTC AFS</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r w:rsidR="00466F5A" w:rsidRPr="00E20FBB" w:rsidTr="00AF2F4E">
        <w:tc>
          <w:tcPr>
            <w:tcW w:w="605" w:type="dxa"/>
            <w:vAlign w:val="center"/>
          </w:tcPr>
          <w:p w:rsidR="00466F5A" w:rsidRPr="00D91802" w:rsidRDefault="00466F5A" w:rsidP="00AF2F4E">
            <w:pPr>
              <w:autoSpaceDE w:val="0"/>
              <w:autoSpaceDN w:val="0"/>
              <w:adjustRightInd w:val="0"/>
              <w:spacing w:before="120"/>
              <w:jc w:val="center"/>
              <w:rPr>
                <w:rFonts w:ascii="Arial" w:hAnsi="Arial" w:cs="Arial"/>
                <w:b/>
                <w:bCs/>
                <w:sz w:val="20"/>
                <w:lang w:val="vi-VN"/>
              </w:rPr>
            </w:pPr>
          </w:p>
        </w:tc>
        <w:tc>
          <w:tcPr>
            <w:tcW w:w="1920" w:type="dxa"/>
            <w:vAlign w:val="center"/>
          </w:tcPr>
          <w:p w:rsidR="00466F5A" w:rsidRPr="00D91802" w:rsidRDefault="00466F5A" w:rsidP="00AF2F4E">
            <w:pPr>
              <w:autoSpaceDE w:val="0"/>
              <w:autoSpaceDN w:val="0"/>
              <w:adjustRightInd w:val="0"/>
              <w:spacing w:before="120"/>
              <w:rPr>
                <w:rFonts w:ascii="Arial" w:hAnsi="Arial" w:cs="Arial"/>
                <w:sz w:val="20"/>
                <w:lang w:val="vi-VN"/>
              </w:rPr>
            </w:pPr>
            <w:r w:rsidRPr="00D91802">
              <w:rPr>
                <w:rFonts w:ascii="Arial" w:hAnsi="Arial" w:cs="Arial"/>
                <w:b/>
                <w:bCs/>
                <w:sz w:val="20"/>
                <w:lang w:val="vi-VN"/>
              </w:rPr>
              <w:t>Cộng</w:t>
            </w:r>
          </w:p>
        </w:tc>
        <w:tc>
          <w:tcPr>
            <w:tcW w:w="75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8"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6"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44"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c>
          <w:tcPr>
            <w:tcW w:w="1039" w:type="dxa"/>
            <w:vAlign w:val="center"/>
          </w:tcPr>
          <w:p w:rsidR="00466F5A" w:rsidRPr="00E20FBB" w:rsidRDefault="00466F5A" w:rsidP="00AF2F4E">
            <w:pPr>
              <w:autoSpaceDE w:val="0"/>
              <w:autoSpaceDN w:val="0"/>
              <w:adjustRightInd w:val="0"/>
              <w:spacing w:before="120"/>
              <w:jc w:val="center"/>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lang w:val="vi-VN"/>
        </w:rPr>
      </w:pPr>
    </w:p>
    <w:tbl>
      <w:tblPr>
        <w:tblStyle w:val="TableGrid"/>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228"/>
        <w:gridCol w:w="1094"/>
        <w:gridCol w:w="1120"/>
      </w:tblGrid>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sz w:val="20"/>
                <w:szCs w:val="26"/>
                <w:lang w:val="vi-VN"/>
              </w:rPr>
            </w:pPr>
            <w:r w:rsidRPr="00557E42">
              <w:rPr>
                <w:rFonts w:ascii="Arial" w:hAnsi="Arial" w:cs="Arial"/>
                <w:sz w:val="20"/>
                <w:szCs w:val="26"/>
                <w:lang w:val="vi-VN"/>
              </w:rPr>
              <w:t>A. 7.4. Dự phòng suy giảm giá trị tài sản tài chính và tài sản nhận thế chấp</w:t>
            </w:r>
          </w:p>
        </w:tc>
        <w:tc>
          <w:tcPr>
            <w:tcW w:w="1094"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Cuối năm</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Đầu năm</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b/>
                <w:bCs/>
                <w:sz w:val="20"/>
                <w:szCs w:val="26"/>
                <w:lang w:val="vi-VN"/>
              </w:rPr>
            </w:pPr>
            <w:r w:rsidRPr="00557E42">
              <w:rPr>
                <w:rFonts w:ascii="Arial" w:hAnsi="Arial" w:cs="Arial"/>
                <w:b/>
                <w:bCs/>
                <w:sz w:val="20"/>
                <w:szCs w:val="26"/>
                <w:lang w:val="vi-VN"/>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sz w:val="20"/>
                <w:szCs w:val="26"/>
                <w:lang w:val="vi-VN"/>
              </w:rPr>
            </w:pPr>
            <w:r w:rsidRPr="00557E42">
              <w:rPr>
                <w:rFonts w:ascii="Arial" w:hAnsi="Arial" w:cs="Arial"/>
                <w:sz w:val="20"/>
                <w:szCs w:val="26"/>
                <w:lang w:val="vi-VN"/>
              </w:rPr>
              <w:t>A.7.5. Các khoản phải thu</w:t>
            </w:r>
          </w:p>
        </w:tc>
        <w:tc>
          <w:tcPr>
            <w:tcW w:w="1094"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Cuối năm</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lang w:val="vi-VN"/>
              </w:rPr>
              <w:t>Đầu năm</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sz w:val="20"/>
                <w:szCs w:val="26"/>
                <w:lang w:val="vi-VN"/>
              </w:rPr>
            </w:pPr>
          </w:p>
        </w:tc>
        <w:tc>
          <w:tcPr>
            <w:tcW w:w="1094"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sz w:val="20"/>
                <w:szCs w:val="26"/>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i/>
                <w:iCs/>
                <w:sz w:val="20"/>
                <w:szCs w:val="26"/>
              </w:rPr>
              <w:t>7.5.1. Các khoản phải thu bán các khoản đầu tư</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lang w:val="vi-VN"/>
              </w:rPr>
              <w:t>Trong đó:</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lang w:val="vi-VN"/>
              </w:rPr>
              <w:t>- Chi tiết các khoản phải thu về bán các khoản đầu tư không có khả năng thu hồi</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lang w:val="vi-VN"/>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F64E3B">
              <w:rPr>
                <w:rFonts w:ascii="Arial" w:hAnsi="Arial" w:cs="Arial"/>
                <w:i/>
                <w:iCs/>
                <w:sz w:val="20"/>
                <w:szCs w:val="26"/>
                <w:lang w:val="vi-VN"/>
              </w:rPr>
              <w:t>7.5.2. Các khoản phải thu và dự thu cổ tức, tiền lãi các khoản đầu tư</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rPr>
              <w:lastRenderedPageBreak/>
              <w:t>Trong đó:</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rPr>
              <w:t>Chi tiết các khoản phải thu và dự thu khó đòi về cổ tức, tiền lãi các khoản đầu tư</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i/>
                <w:iCs/>
                <w:sz w:val="20"/>
                <w:szCs w:val="26"/>
              </w:rPr>
              <w:t>7.5.3. Các khoản phải thu các khoản đầu tư đáo hạn</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rPr>
              <w:t>Trong đó:</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rPr>
              <w:t>Chi tiết các khoản phải thu các khoản đầu tư đáo hạn không có khả năng thu hồi vốn</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i/>
                <w:iCs/>
                <w:sz w:val="20"/>
                <w:szCs w:val="26"/>
              </w:rPr>
              <w:t>7.5.4. Phải thu hoạt động Margin</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sz w:val="20"/>
                <w:szCs w:val="26"/>
              </w:rPr>
              <w:t>7.5.5. Phải thu các dịch vụ CTCK cung cấp</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i/>
                <w:iCs/>
                <w:sz w:val="20"/>
                <w:szCs w:val="26"/>
              </w:rPr>
              <w:t>7.5.6. Phải thu về lỗi giao dịch chứng khoán</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sz w:val="20"/>
                <w:szCs w:val="26"/>
              </w:rPr>
              <w:t>Cộn</w:t>
            </w:r>
            <w:r w:rsidRPr="00557E42">
              <w:rPr>
                <w:rFonts w:ascii="Arial" w:hAnsi="Arial" w:cs="Arial"/>
                <w:i/>
                <w:iCs/>
                <w:sz w:val="20"/>
                <w:szCs w:val="26"/>
              </w:rPr>
              <w:t>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rPr>
                <w:rFonts w:ascii="Arial" w:hAnsi="Arial" w:cs="Arial"/>
                <w:i/>
                <w:iCs/>
                <w:sz w:val="20"/>
                <w:szCs w:val="26"/>
                <w:lang w:val="vi-VN"/>
              </w:rPr>
            </w:pPr>
            <w:r w:rsidRPr="00557E42">
              <w:rPr>
                <w:rFonts w:ascii="Arial" w:hAnsi="Arial" w:cs="Arial"/>
                <w:i/>
                <w:iCs/>
                <w:sz w:val="20"/>
                <w:szCs w:val="26"/>
              </w:rPr>
              <w:t>7.5.7. Phải thu khác</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r w:rsidR="00466F5A" w:rsidRPr="00557E42" w:rsidTr="00AF2F4E">
        <w:tc>
          <w:tcPr>
            <w:tcW w:w="6228"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sz w:val="20"/>
                <w:szCs w:val="26"/>
              </w:rPr>
              <w:t>Cộng</w:t>
            </w:r>
          </w:p>
        </w:tc>
        <w:tc>
          <w:tcPr>
            <w:tcW w:w="1094" w:type="dxa"/>
          </w:tcPr>
          <w:p w:rsidR="00466F5A" w:rsidRPr="00557E42" w:rsidRDefault="00466F5A" w:rsidP="00AF2F4E">
            <w:pPr>
              <w:autoSpaceDE w:val="0"/>
              <w:autoSpaceDN w:val="0"/>
              <w:adjustRightInd w:val="0"/>
              <w:spacing w:before="120"/>
              <w:jc w:val="center"/>
              <w:rPr>
                <w:rFonts w:ascii="Arial" w:hAnsi="Arial" w:cs="Arial"/>
                <w:i/>
                <w:iCs/>
                <w:sz w:val="20"/>
                <w:szCs w:val="26"/>
                <w:lang w:val="vi-VN"/>
              </w:rPr>
            </w:pPr>
            <w:r w:rsidRPr="00557E42">
              <w:rPr>
                <w:rFonts w:ascii="Arial" w:hAnsi="Arial" w:cs="Arial"/>
                <w:i/>
                <w:iCs/>
                <w:sz w:val="20"/>
                <w:szCs w:val="26"/>
                <w:lang w:val="vi-VN"/>
              </w:rPr>
              <w:t>...</w:t>
            </w:r>
          </w:p>
        </w:tc>
        <w:tc>
          <w:tcPr>
            <w:tcW w:w="1120" w:type="dxa"/>
          </w:tcPr>
          <w:p w:rsidR="00466F5A" w:rsidRPr="00557E42" w:rsidRDefault="00466F5A" w:rsidP="00AF2F4E">
            <w:pPr>
              <w:autoSpaceDE w:val="0"/>
              <w:autoSpaceDN w:val="0"/>
              <w:adjustRightInd w:val="0"/>
              <w:spacing w:before="120"/>
              <w:jc w:val="center"/>
              <w:rPr>
                <w:rFonts w:ascii="Arial" w:hAnsi="Arial" w:cs="Arial"/>
                <w:sz w:val="20"/>
                <w:szCs w:val="26"/>
              </w:rPr>
            </w:pPr>
            <w:r w:rsidRPr="00557E42">
              <w:rPr>
                <w:rFonts w:ascii="Arial" w:hAnsi="Arial" w:cs="Arial"/>
                <w:i/>
                <w:iCs/>
                <w:sz w:val="20"/>
                <w:szCs w:val="26"/>
                <w:lang w:val="vi-VN"/>
              </w:rPr>
              <w:t>...</w:t>
            </w: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Trong đó:</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Chi tiết phải thu khác khó đòi</w:t>
      </w:r>
    </w:p>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A.7.6. Dự phòng phải thu khó đòi</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i/>
          <w:iCs/>
          <w:sz w:val="20"/>
          <w:szCs w:val="26"/>
        </w:rPr>
        <w:t>CTCK phải thuyết minh chi tiết về loại phải thu khó đòi phải lập dự phòng (chi tiết theo loại, nhóm, đối tượng phải thu khó đòi)</w:t>
      </w:r>
    </w:p>
    <w:tbl>
      <w:tblPr>
        <w:tblW w:w="0" w:type="dxa"/>
        <w:tblCellMar>
          <w:left w:w="0" w:type="dxa"/>
          <w:right w:w="0" w:type="dxa"/>
        </w:tblCellMar>
        <w:tblLook w:val="0000" w:firstRow="0" w:lastRow="0" w:firstColumn="0" w:lastColumn="0" w:noHBand="0" w:noVBand="0"/>
      </w:tblPr>
      <w:tblGrid>
        <w:gridCol w:w="575"/>
        <w:gridCol w:w="2338"/>
        <w:gridCol w:w="776"/>
        <w:gridCol w:w="745"/>
        <w:gridCol w:w="636"/>
        <w:gridCol w:w="720"/>
        <w:gridCol w:w="774"/>
        <w:gridCol w:w="658"/>
        <w:gridCol w:w="1794"/>
      </w:tblGrid>
      <w:tr w:rsidR="00466F5A" w:rsidRPr="001B0CFC" w:rsidTr="00AF2F4E">
        <w:tblPrEx>
          <w:tblCellMar>
            <w:top w:w="0" w:type="dxa"/>
            <w:left w:w="0" w:type="dxa"/>
            <w:bottom w:w="0" w:type="dxa"/>
            <w:right w:w="0" w:type="dxa"/>
          </w:tblCellMar>
        </w:tblPrEx>
        <w:tc>
          <w:tcPr>
            <w:tcW w:w="588"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467"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Loại phải thu khó đòi phải lập dự phòng</w:t>
            </w:r>
          </w:p>
        </w:tc>
        <w:tc>
          <w:tcPr>
            <w:tcW w:w="8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7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868" w:type="dxa"/>
            <w:gridSpan w:val="4"/>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896"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88"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467"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rPr>
                <w:rFonts w:ascii="Arial" w:hAnsi="Arial" w:cs="Arial"/>
                <w:sz w:val="20"/>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Giá trị phải thu khó đòi</w:t>
            </w:r>
          </w:p>
        </w:tc>
        <w:tc>
          <w:tcPr>
            <w:tcW w:w="7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Tham chiếu</w:t>
            </w:r>
          </w:p>
        </w:tc>
        <w:tc>
          <w:tcPr>
            <w:tcW w:w="65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c>
          <w:tcPr>
            <w:tcW w:w="73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trích lập trong kỳ</w:t>
            </w:r>
          </w:p>
        </w:tc>
        <w:tc>
          <w:tcPr>
            <w:tcW w:w="79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hoàn nhập trong kỳ</w:t>
            </w:r>
          </w:p>
        </w:tc>
        <w:tc>
          <w:tcPr>
            <w:tcW w:w="67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kỳ</w:t>
            </w:r>
          </w:p>
        </w:tc>
        <w:tc>
          <w:tcPr>
            <w:tcW w:w="1896"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588" w:type="dxa"/>
            <w:tcBorders>
              <w:top w:val="single" w:sz="4" w:space="0" w:color="000000"/>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1</w:t>
            </w: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BC6108"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Pr>
                <w:rFonts w:ascii="Arial" w:hAnsi="Arial" w:cs="Arial"/>
                <w:sz w:val="20"/>
                <w:szCs w:val="26"/>
                <w:lang w:val="vi-VN"/>
              </w:rPr>
              <w:br/>
            </w:r>
            <w:r w:rsidRPr="00BC6108">
              <w:rPr>
                <w:rFonts w:ascii="Arial" w:hAnsi="Arial" w:cs="Arial"/>
                <w:sz w:val="20"/>
                <w:szCs w:val="26"/>
                <w:lang w:val="vi-VN"/>
              </w:rPr>
              <w:t>2</w:t>
            </w: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BC6108"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Pr>
                <w:rFonts w:ascii="Arial" w:hAnsi="Arial" w:cs="Arial"/>
                <w:sz w:val="20"/>
                <w:szCs w:val="26"/>
                <w:lang w:val="vi-VN"/>
              </w:rPr>
              <w:br/>
            </w:r>
            <w:r w:rsidRPr="00BC6108">
              <w:rPr>
                <w:rFonts w:ascii="Arial" w:hAnsi="Arial" w:cs="Arial"/>
                <w:sz w:val="20"/>
                <w:szCs w:val="26"/>
                <w:lang w:val="vi-VN"/>
              </w:rPr>
              <w:t>3</w:t>
            </w:r>
          </w:p>
          <w:p w:rsidR="00466F5A" w:rsidRPr="00BC6108"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szCs w:val="26"/>
                <w:lang w:val="vi-VN"/>
              </w:rPr>
              <w:br/>
            </w:r>
            <w:r>
              <w:rPr>
                <w:rFonts w:ascii="Arial" w:hAnsi="Arial" w:cs="Arial"/>
                <w:sz w:val="20"/>
                <w:szCs w:val="26"/>
                <w:lang w:val="vi-VN"/>
              </w:rPr>
              <w:br/>
            </w:r>
            <w:r w:rsidRPr="00BC6108">
              <w:rPr>
                <w:rFonts w:ascii="Arial" w:hAnsi="Arial" w:cs="Arial"/>
                <w:sz w:val="20"/>
                <w:szCs w:val="26"/>
                <w:lang w:val="vi-VN"/>
              </w:rPr>
              <w:t>4</w:t>
            </w:r>
          </w:p>
        </w:tc>
        <w:tc>
          <w:tcPr>
            <w:tcW w:w="2467" w:type="dxa"/>
            <w:tcBorders>
              <w:top w:val="single" w:sz="4" w:space="0" w:color="000000"/>
              <w:left w:val="single" w:sz="4" w:space="0" w:color="000000"/>
              <w:bottom w:val="single" w:sz="4" w:space="0" w:color="000000"/>
              <w:right w:val="single" w:sz="4" w:space="0" w:color="000000"/>
            </w:tcBorders>
          </w:tcPr>
          <w:p w:rsidR="00466F5A" w:rsidRPr="00BC6108" w:rsidRDefault="00466F5A" w:rsidP="00AF2F4E">
            <w:pPr>
              <w:autoSpaceDE w:val="0"/>
              <w:autoSpaceDN w:val="0"/>
              <w:adjustRightInd w:val="0"/>
              <w:spacing w:before="120"/>
              <w:rPr>
                <w:rFonts w:ascii="Arial" w:hAnsi="Arial" w:cs="Arial"/>
                <w:sz w:val="20"/>
                <w:szCs w:val="26"/>
                <w:lang w:val="vi-VN"/>
              </w:rPr>
            </w:pPr>
            <w:r w:rsidRPr="00BC6108">
              <w:rPr>
                <w:rFonts w:ascii="Arial" w:hAnsi="Arial" w:cs="Arial"/>
                <w:sz w:val="20"/>
                <w:szCs w:val="26"/>
                <w:lang w:val="vi-VN"/>
              </w:rPr>
              <w:t>Dự phòng khó đòi phải thu bán các tài sản tài chính</w:t>
            </w:r>
          </w:p>
          <w:p w:rsidR="00466F5A" w:rsidRDefault="00466F5A" w:rsidP="00AF2F4E">
            <w:pPr>
              <w:autoSpaceDE w:val="0"/>
              <w:autoSpaceDN w:val="0"/>
              <w:adjustRightInd w:val="0"/>
              <w:spacing w:before="120"/>
              <w:rPr>
                <w:rFonts w:ascii="Arial" w:hAnsi="Arial" w:cs="Arial"/>
                <w:i/>
                <w:iCs/>
                <w:sz w:val="20"/>
                <w:szCs w:val="26"/>
                <w:lang w:val="vi-VN"/>
              </w:rPr>
            </w:pPr>
            <w:r w:rsidRPr="00BC6108">
              <w:rPr>
                <w:rFonts w:ascii="Arial" w:hAnsi="Arial" w:cs="Arial"/>
                <w:i/>
                <w:iCs/>
                <w:sz w:val="20"/>
                <w:szCs w:val="26"/>
                <w:lang w:val="vi-VN"/>
              </w:rPr>
              <w:t xml:space="preserve">Khách hàng A </w:t>
            </w:r>
          </w:p>
          <w:p w:rsidR="00466F5A" w:rsidRPr="00BC6108" w:rsidRDefault="00466F5A" w:rsidP="00AF2F4E">
            <w:pPr>
              <w:autoSpaceDE w:val="0"/>
              <w:autoSpaceDN w:val="0"/>
              <w:adjustRightInd w:val="0"/>
              <w:spacing w:before="120"/>
              <w:rPr>
                <w:rFonts w:ascii="Arial" w:hAnsi="Arial" w:cs="Arial"/>
                <w:sz w:val="20"/>
                <w:szCs w:val="26"/>
                <w:lang w:val="vi-VN"/>
              </w:rPr>
            </w:pPr>
            <w:r w:rsidRPr="00BC6108">
              <w:rPr>
                <w:rFonts w:ascii="Arial" w:hAnsi="Arial" w:cs="Arial"/>
                <w:i/>
                <w:iCs/>
                <w:sz w:val="20"/>
                <w:szCs w:val="26"/>
                <w:lang w:val="vi-VN"/>
              </w:rPr>
              <w:t>Khách hàng B</w:t>
            </w:r>
          </w:p>
          <w:p w:rsidR="00466F5A" w:rsidRDefault="00466F5A" w:rsidP="00AF2F4E">
            <w:pPr>
              <w:autoSpaceDE w:val="0"/>
              <w:autoSpaceDN w:val="0"/>
              <w:adjustRightInd w:val="0"/>
              <w:spacing w:before="120"/>
              <w:rPr>
                <w:rFonts w:ascii="Arial" w:hAnsi="Arial" w:cs="Arial"/>
                <w:sz w:val="20"/>
                <w:szCs w:val="26"/>
                <w:lang w:val="vi-VN"/>
              </w:rPr>
            </w:pPr>
            <w:r w:rsidRPr="00BC6108">
              <w:rPr>
                <w:rFonts w:ascii="Arial" w:hAnsi="Arial" w:cs="Arial"/>
                <w:sz w:val="20"/>
                <w:szCs w:val="26"/>
                <w:lang w:val="vi-VN"/>
              </w:rPr>
              <w:t xml:space="preserve">Dự phòng khó đòi phải thu và dự thu cổ tức, tiền </w:t>
            </w:r>
            <w:r w:rsidRPr="00F64E3B">
              <w:rPr>
                <w:rFonts w:ascii="Arial" w:hAnsi="Arial" w:cs="Arial"/>
                <w:sz w:val="20"/>
                <w:szCs w:val="26"/>
                <w:lang w:val="vi-VN"/>
              </w:rPr>
              <w:t xml:space="preserve">lãi đến hạn </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i/>
                <w:iCs/>
                <w:sz w:val="20"/>
                <w:szCs w:val="26"/>
              </w:rPr>
              <w:t>Khách hàng A</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i/>
                <w:iCs/>
                <w:sz w:val="20"/>
                <w:szCs w:val="26"/>
              </w:rPr>
              <w:t>Khách hàng B</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Dự phòng nợ phải thu các khoản đầu tư đáo hạn</w:t>
            </w:r>
          </w:p>
          <w:p w:rsidR="00466F5A"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Dự phòng nợ phải thu khác khó đòi </w:t>
            </w:r>
          </w:p>
          <w:p w:rsidR="00466F5A" w:rsidRDefault="00466F5A" w:rsidP="00AF2F4E">
            <w:pPr>
              <w:autoSpaceDE w:val="0"/>
              <w:autoSpaceDN w:val="0"/>
              <w:adjustRightInd w:val="0"/>
              <w:spacing w:before="120"/>
              <w:rPr>
                <w:rFonts w:ascii="Arial" w:hAnsi="Arial" w:cs="Arial"/>
                <w:i/>
                <w:iCs/>
                <w:sz w:val="20"/>
                <w:szCs w:val="26"/>
                <w:lang w:val="vi-VN"/>
              </w:rPr>
            </w:pPr>
            <w:r w:rsidRPr="001B0CFC">
              <w:rPr>
                <w:rFonts w:ascii="Arial" w:hAnsi="Arial" w:cs="Arial"/>
                <w:i/>
                <w:iCs/>
                <w:sz w:val="20"/>
                <w:szCs w:val="26"/>
              </w:rPr>
              <w:t>Khách hàng A</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i/>
                <w:iCs/>
                <w:sz w:val="20"/>
                <w:szCs w:val="26"/>
              </w:rPr>
              <w:t>Khách hàng B</w:t>
            </w:r>
          </w:p>
        </w:tc>
        <w:tc>
          <w:tcPr>
            <w:tcW w:w="8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76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65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73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79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89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58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24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b/>
                <w:bCs/>
                <w:sz w:val="20"/>
                <w:szCs w:val="26"/>
              </w:rPr>
              <w:t>Cộng</w:t>
            </w:r>
          </w:p>
        </w:tc>
        <w:tc>
          <w:tcPr>
            <w:tcW w:w="8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76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65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73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79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89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10"/>
        </w:rPr>
      </w:pPr>
    </w:p>
    <w:tbl>
      <w:tblPr>
        <w:tblStyle w:val="TableGrid"/>
        <w:tblW w:w="82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793"/>
        <w:gridCol w:w="1190"/>
        <w:gridCol w:w="1230"/>
      </w:tblGrid>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rPr>
              <w:t>A.7.7. Hàng tồn kho</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rPr>
              <w:t>Cuối năm</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rPr>
              <w:t>Đầu năm</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Vật tư văn phòng</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Công cụ, dụng cụ</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Cộng</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A.7.8. Chi phí trả trước</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Cuối năm</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Đầu năm</w:t>
            </w:r>
          </w:p>
        </w:tc>
      </w:tr>
      <w:tr w:rsidR="00466F5A" w:rsidRPr="00FC045D" w:rsidTr="00AF2F4E">
        <w:tc>
          <w:tcPr>
            <w:tcW w:w="5793" w:type="dxa"/>
          </w:tcPr>
          <w:p w:rsidR="00466F5A" w:rsidRPr="0031515A" w:rsidRDefault="00466F5A" w:rsidP="00AF2F4E">
            <w:pPr>
              <w:autoSpaceDE w:val="0"/>
              <w:autoSpaceDN w:val="0"/>
              <w:adjustRightInd w:val="0"/>
              <w:spacing w:before="120"/>
              <w:rPr>
                <w:rFonts w:ascii="Arial" w:hAnsi="Arial" w:cs="Arial"/>
                <w:b/>
                <w:bCs/>
                <w:i/>
                <w:sz w:val="20"/>
                <w:szCs w:val="27"/>
                <w:lang w:val="vi-VN"/>
              </w:rPr>
            </w:pPr>
            <w:r w:rsidRPr="0031515A">
              <w:rPr>
                <w:rFonts w:ascii="Arial" w:hAnsi="Arial" w:cs="Arial"/>
                <w:b/>
                <w:bCs/>
                <w:i/>
                <w:sz w:val="20"/>
                <w:szCs w:val="26"/>
                <w:lang w:val="vi-VN"/>
              </w:rPr>
              <w:t xml:space="preserve">a) </w:t>
            </w:r>
            <w:r w:rsidRPr="0031515A">
              <w:rPr>
                <w:rFonts w:ascii="Arial" w:hAnsi="Arial" w:cs="Arial"/>
                <w:b/>
                <w:bCs/>
                <w:i/>
                <w:sz w:val="20"/>
                <w:szCs w:val="27"/>
                <w:lang w:val="vi-VN"/>
              </w:rPr>
              <w:t>Chi phí trả trước ngắn hạn</w:t>
            </w:r>
          </w:p>
        </w:tc>
        <w:tc>
          <w:tcPr>
            <w:tcW w:w="119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bCs/>
                <w:sz w:val="20"/>
                <w:szCs w:val="27"/>
                <w:lang w:val="vi-VN"/>
              </w:rPr>
              <w:t>.</w:t>
            </w:r>
            <w:r w:rsidRPr="00823B66">
              <w:rPr>
                <w:rFonts w:ascii="Arial" w:hAnsi="Arial" w:cs="Arial"/>
                <w:sz w:val="20"/>
                <w:szCs w:val="26"/>
                <w:lang w:val="vi-VN"/>
              </w:rPr>
              <w:t>..</w:t>
            </w:r>
          </w:p>
        </w:tc>
        <w:tc>
          <w:tcPr>
            <w:tcW w:w="123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w:t>
            </w:r>
          </w:p>
        </w:tc>
        <w:tc>
          <w:tcPr>
            <w:tcW w:w="119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c>
          <w:tcPr>
            <w:tcW w:w="123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Cộng</w:t>
            </w:r>
          </w:p>
        </w:tc>
        <w:tc>
          <w:tcPr>
            <w:tcW w:w="119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c>
          <w:tcPr>
            <w:tcW w:w="123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b/>
                <w:bCs/>
                <w:sz w:val="20"/>
                <w:szCs w:val="27"/>
                <w:lang w:val="vi-VN"/>
              </w:rPr>
            </w:pPr>
            <w:r w:rsidRPr="00FC045D">
              <w:rPr>
                <w:rFonts w:ascii="Arial" w:hAnsi="Arial" w:cs="Arial"/>
                <w:b/>
                <w:bCs/>
                <w:i/>
                <w:sz w:val="20"/>
                <w:szCs w:val="26"/>
                <w:lang w:val="vi-VN"/>
              </w:rPr>
              <w:t xml:space="preserve">b) </w:t>
            </w:r>
            <w:r w:rsidRPr="00FC045D">
              <w:rPr>
                <w:rFonts w:ascii="Arial" w:hAnsi="Arial" w:cs="Arial"/>
                <w:b/>
                <w:bCs/>
                <w:i/>
                <w:sz w:val="20"/>
                <w:szCs w:val="27"/>
                <w:lang w:val="vi-VN"/>
              </w:rPr>
              <w:t>Chi phí trả trước dài hạn</w:t>
            </w:r>
          </w:p>
        </w:tc>
        <w:tc>
          <w:tcPr>
            <w:tcW w:w="119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bCs/>
                <w:sz w:val="20"/>
                <w:szCs w:val="27"/>
                <w:lang w:val="vi-VN"/>
              </w:rPr>
              <w:t>.</w:t>
            </w:r>
            <w:r w:rsidRPr="00823B66">
              <w:rPr>
                <w:rFonts w:ascii="Arial" w:hAnsi="Arial" w:cs="Arial"/>
                <w:sz w:val="20"/>
                <w:szCs w:val="26"/>
                <w:lang w:val="vi-VN"/>
              </w:rPr>
              <w:t>..</w:t>
            </w:r>
          </w:p>
        </w:tc>
        <w:tc>
          <w:tcPr>
            <w:tcW w:w="1230" w:type="dxa"/>
          </w:tcPr>
          <w:p w:rsidR="00466F5A" w:rsidRPr="00823B66" w:rsidRDefault="00466F5A" w:rsidP="00AF2F4E">
            <w:pPr>
              <w:autoSpaceDE w:val="0"/>
              <w:autoSpaceDN w:val="0"/>
              <w:adjustRightInd w:val="0"/>
              <w:spacing w:before="120"/>
              <w:jc w:val="center"/>
              <w:rPr>
                <w:rFonts w:ascii="Arial" w:hAnsi="Arial" w:cs="Arial"/>
                <w:sz w:val="20"/>
                <w:szCs w:val="26"/>
                <w:lang w:val="vi-VN"/>
              </w:rPr>
            </w:pPr>
            <w:r w:rsidRPr="00823B66">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Chi phí trả trước về thuê hoạt động TSCĐ</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Chi phí thành lập Công ty</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Chi phí nghiên cứu có giá trị lớn</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lang w:val="vi-VN"/>
              </w:rPr>
            </w:pPr>
            <w:r w:rsidRPr="00FC045D">
              <w:rPr>
                <w:rFonts w:ascii="Arial" w:hAnsi="Arial" w:cs="Arial"/>
                <w:sz w:val="20"/>
                <w:szCs w:val="26"/>
                <w:lang w:val="vi-VN"/>
              </w:rPr>
              <w:t>- Chi phí cho giai đoạn triển khai không đủ tiêu chuẩn ghi nhận là TSCĐ vô hình</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p>
        </w:tc>
      </w:tr>
      <w:tr w:rsidR="00466F5A" w:rsidRPr="00FC045D" w:rsidTr="00AF2F4E">
        <w:tc>
          <w:tcPr>
            <w:tcW w:w="5793" w:type="dxa"/>
          </w:tcPr>
          <w:p w:rsidR="00466F5A" w:rsidRPr="00FC045D" w:rsidRDefault="00466F5A" w:rsidP="00AF2F4E">
            <w:pPr>
              <w:autoSpaceDE w:val="0"/>
              <w:autoSpaceDN w:val="0"/>
              <w:adjustRightInd w:val="0"/>
              <w:spacing w:before="120"/>
              <w:rPr>
                <w:rFonts w:ascii="Arial" w:hAnsi="Arial" w:cs="Arial"/>
                <w:sz w:val="20"/>
                <w:szCs w:val="26"/>
              </w:rPr>
            </w:pPr>
            <w:r w:rsidRPr="00FC045D">
              <w:rPr>
                <w:rFonts w:ascii="Arial" w:hAnsi="Arial" w:cs="Arial"/>
                <w:sz w:val="20"/>
                <w:szCs w:val="26"/>
              </w:rPr>
              <w:t>-...</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rPr>
            </w:pP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rPr>
            </w:pPr>
          </w:p>
        </w:tc>
      </w:tr>
      <w:tr w:rsidR="00466F5A" w:rsidRPr="00FC045D" w:rsidTr="00AF2F4E">
        <w:tc>
          <w:tcPr>
            <w:tcW w:w="5793"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rPr>
              <w:t>Cộng</w:t>
            </w:r>
          </w:p>
        </w:tc>
        <w:tc>
          <w:tcPr>
            <w:tcW w:w="119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rPr>
              <w:t>...</w:t>
            </w:r>
          </w:p>
        </w:tc>
        <w:tc>
          <w:tcPr>
            <w:tcW w:w="1230" w:type="dxa"/>
          </w:tcPr>
          <w:p w:rsidR="00466F5A" w:rsidRPr="00FC045D" w:rsidRDefault="00466F5A" w:rsidP="00AF2F4E">
            <w:pPr>
              <w:autoSpaceDE w:val="0"/>
              <w:autoSpaceDN w:val="0"/>
              <w:adjustRightInd w:val="0"/>
              <w:spacing w:before="120"/>
              <w:jc w:val="center"/>
              <w:rPr>
                <w:rFonts w:ascii="Arial" w:hAnsi="Arial" w:cs="Arial"/>
                <w:sz w:val="20"/>
                <w:szCs w:val="26"/>
                <w:lang w:val="vi-VN"/>
              </w:rPr>
            </w:pPr>
            <w:r w:rsidRPr="00FC045D">
              <w:rPr>
                <w:rFonts w:ascii="Arial" w:hAnsi="Arial" w:cs="Arial"/>
                <w:sz w:val="20"/>
                <w:szCs w:val="26"/>
                <w:lang w:val="vi-VN"/>
              </w:rPr>
              <w:t>.</w:t>
            </w:r>
            <w:r w:rsidRPr="00FC045D">
              <w:rPr>
                <w:rFonts w:ascii="Arial" w:hAnsi="Arial" w:cs="Arial"/>
                <w:sz w:val="20"/>
                <w:szCs w:val="26"/>
              </w:rPr>
              <w:t>..</w:t>
            </w:r>
          </w:p>
        </w:tc>
      </w:tr>
      <w:tr w:rsidR="00466F5A" w:rsidRPr="00FC045D" w:rsidTr="00AF2F4E">
        <w:tc>
          <w:tcPr>
            <w:tcW w:w="5793" w:type="dxa"/>
          </w:tcPr>
          <w:p w:rsidR="00466F5A" w:rsidRPr="00F64E3B" w:rsidRDefault="00466F5A" w:rsidP="00AF2F4E">
            <w:pPr>
              <w:autoSpaceDE w:val="0"/>
              <w:autoSpaceDN w:val="0"/>
              <w:adjustRightInd w:val="0"/>
              <w:spacing w:before="120"/>
              <w:rPr>
                <w:rFonts w:ascii="Arial" w:hAnsi="Arial" w:cs="Arial"/>
                <w:sz w:val="20"/>
                <w:lang w:val="vi-VN"/>
              </w:rPr>
            </w:pPr>
            <w:r w:rsidRPr="00F64E3B">
              <w:rPr>
                <w:rFonts w:ascii="Arial" w:hAnsi="Arial" w:cs="Arial"/>
                <w:sz w:val="20"/>
                <w:szCs w:val="26"/>
                <w:lang w:val="vi-VN"/>
              </w:rPr>
              <w:t>A.7.9. Tiền nộp Quỹ Hỗ trợ thanh toán</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FC045D" w:rsidTr="00AF2F4E">
        <w:tc>
          <w:tcPr>
            <w:tcW w:w="5793" w:type="dxa"/>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Tiền nộp ban đầu</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FC045D" w:rsidTr="00AF2F4E">
        <w:tc>
          <w:tcPr>
            <w:tcW w:w="5793" w:type="dxa"/>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Tiền nộp bổ sung</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FC045D" w:rsidTr="00AF2F4E">
        <w:tc>
          <w:tcPr>
            <w:tcW w:w="5793" w:type="dxa"/>
          </w:tcPr>
          <w:p w:rsidR="00466F5A" w:rsidRPr="009E234B" w:rsidRDefault="00466F5A" w:rsidP="00AF2F4E">
            <w:pPr>
              <w:autoSpaceDE w:val="0"/>
              <w:autoSpaceDN w:val="0"/>
              <w:adjustRightInd w:val="0"/>
              <w:spacing w:before="120"/>
              <w:rPr>
                <w:rFonts w:ascii="Arial" w:hAnsi="Arial" w:cs="Arial"/>
                <w:sz w:val="20"/>
                <w:lang w:val="vi-VN"/>
              </w:rPr>
            </w:pPr>
            <w:r w:rsidRPr="009E234B">
              <w:rPr>
                <w:rFonts w:ascii="Arial" w:hAnsi="Arial" w:cs="Arial"/>
                <w:sz w:val="20"/>
                <w:szCs w:val="26"/>
                <w:lang w:val="vi-VN"/>
              </w:rPr>
              <w:t>- Tiền lãi phân bổ trong năm</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FC045D" w:rsidTr="00AF2F4E">
        <w:tc>
          <w:tcPr>
            <w:tcW w:w="5793" w:type="dxa"/>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w:t>
            </w:r>
            <w:r>
              <w:rPr>
                <w:rFonts w:ascii="Arial" w:hAnsi="Arial" w:cs="Arial"/>
                <w:sz w:val="20"/>
                <w:szCs w:val="26"/>
              </w:rPr>
              <w:t>.</w:t>
            </w:r>
            <w:r w:rsidRPr="001B0CFC">
              <w:rPr>
                <w:rFonts w:ascii="Arial" w:hAnsi="Arial" w:cs="Arial"/>
                <w:sz w:val="20"/>
                <w:szCs w:val="26"/>
              </w:rPr>
              <w:t>..</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FC045D" w:rsidTr="00AF2F4E">
        <w:tc>
          <w:tcPr>
            <w:tcW w:w="5793"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19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3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bl>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A.7.10. Tình hình tăng, giảm tài sản cố định hữu hình:</w:t>
      </w:r>
    </w:p>
    <w:tbl>
      <w:tblPr>
        <w:tblStyle w:val="TableGrid"/>
        <w:tblW w:w="8330" w:type="dxa"/>
        <w:tblCellMar>
          <w:left w:w="0" w:type="dxa"/>
          <w:right w:w="0" w:type="dxa"/>
        </w:tblCellMar>
        <w:tblLook w:val="01E0" w:firstRow="1" w:lastRow="1" w:firstColumn="1" w:lastColumn="1" w:noHBand="0" w:noVBand="0"/>
      </w:tblPr>
      <w:tblGrid>
        <w:gridCol w:w="3140"/>
        <w:gridCol w:w="833"/>
        <w:gridCol w:w="846"/>
        <w:gridCol w:w="1181"/>
        <w:gridCol w:w="507"/>
        <w:gridCol w:w="1166"/>
        <w:gridCol w:w="657"/>
      </w:tblGrid>
      <w:tr w:rsidR="00466F5A" w:rsidRPr="00CD10C3" w:rsidTr="00AF2F4E">
        <w:tc>
          <w:tcPr>
            <w:tcW w:w="3140"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rPr>
              <w:t>Khoản mục</w:t>
            </w:r>
          </w:p>
        </w:tc>
        <w:tc>
          <w:tcPr>
            <w:tcW w:w="833"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lang w:val="vi-VN"/>
              </w:rPr>
              <w:t>Nhà cửa, vật kiến trúc</w:t>
            </w:r>
          </w:p>
        </w:tc>
        <w:tc>
          <w:tcPr>
            <w:tcW w:w="846"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rPr>
              <w:t>Máy móc, thiết bị</w:t>
            </w:r>
          </w:p>
        </w:tc>
        <w:tc>
          <w:tcPr>
            <w:tcW w:w="1181"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lang w:val="vi-VN"/>
              </w:rPr>
              <w:t>Phương tiện vận tải, truyền dẫn</w:t>
            </w:r>
          </w:p>
        </w:tc>
        <w:tc>
          <w:tcPr>
            <w:tcW w:w="507" w:type="dxa"/>
            <w:vAlign w:val="center"/>
          </w:tcPr>
          <w:p w:rsidR="00466F5A" w:rsidRPr="00CD10C3" w:rsidRDefault="00466F5A" w:rsidP="00AF2F4E">
            <w:pPr>
              <w:autoSpaceDE w:val="0"/>
              <w:autoSpaceDN w:val="0"/>
              <w:adjustRightInd w:val="0"/>
              <w:spacing w:before="120"/>
              <w:jc w:val="center"/>
              <w:rPr>
                <w:rFonts w:ascii="Arial" w:hAnsi="Arial" w:cs="Arial"/>
                <w:sz w:val="20"/>
                <w:szCs w:val="26"/>
              </w:rPr>
            </w:pPr>
            <w:r w:rsidRPr="00CD10C3">
              <w:rPr>
                <w:rFonts w:ascii="Arial" w:hAnsi="Arial" w:cs="Arial"/>
                <w:sz w:val="20"/>
                <w:szCs w:val="26"/>
              </w:rPr>
              <w:t>...</w:t>
            </w:r>
          </w:p>
        </w:tc>
        <w:tc>
          <w:tcPr>
            <w:tcW w:w="1166"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rPr>
              <w:t>TSCĐ hữu hình khác</w:t>
            </w:r>
          </w:p>
        </w:tc>
        <w:tc>
          <w:tcPr>
            <w:tcW w:w="657"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rPr>
              <w:t>Tổng cộng</w:t>
            </w:r>
          </w:p>
        </w:tc>
      </w:tr>
      <w:tr w:rsidR="00466F5A" w:rsidRPr="00CD10C3" w:rsidTr="00AF2F4E">
        <w:tc>
          <w:tcPr>
            <w:tcW w:w="3140" w:type="dxa"/>
            <w:vAlign w:val="center"/>
          </w:tcPr>
          <w:p w:rsidR="00466F5A" w:rsidRPr="00786441" w:rsidRDefault="00466F5A" w:rsidP="00AF2F4E">
            <w:pPr>
              <w:autoSpaceDE w:val="0"/>
              <w:autoSpaceDN w:val="0"/>
              <w:adjustRightInd w:val="0"/>
              <w:spacing w:before="120"/>
              <w:rPr>
                <w:rFonts w:ascii="Arial" w:hAnsi="Arial" w:cs="Arial"/>
                <w:sz w:val="20"/>
                <w:szCs w:val="26"/>
                <w:lang w:val="vi-VN"/>
              </w:rPr>
            </w:pPr>
            <w:r w:rsidRPr="00CD10C3">
              <w:rPr>
                <w:rFonts w:ascii="Arial" w:hAnsi="Arial" w:cs="Arial"/>
                <w:sz w:val="20"/>
                <w:szCs w:val="26"/>
                <w:lang w:val="vi-VN"/>
              </w:rPr>
              <w:t>Nguyên giá TSCĐ</w:t>
            </w:r>
            <w:r>
              <w:rPr>
                <w:rFonts w:ascii="Arial" w:hAnsi="Arial" w:cs="Arial"/>
                <w:sz w:val="20"/>
                <w:szCs w:val="26"/>
                <w:lang w:val="vi-VN"/>
              </w:rPr>
              <w:t xml:space="preserve"> </w:t>
            </w:r>
            <w:r w:rsidRPr="00CD10C3">
              <w:rPr>
                <w:rFonts w:ascii="Arial" w:hAnsi="Arial" w:cs="Arial"/>
                <w:sz w:val="20"/>
                <w:szCs w:val="26"/>
                <w:lang w:val="vi-VN"/>
              </w:rPr>
              <w:t>hữu hình</w:t>
            </w:r>
          </w:p>
        </w:tc>
        <w:tc>
          <w:tcPr>
            <w:tcW w:w="833"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846"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81"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507"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66"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657"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786441"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sz w:val="20"/>
                <w:szCs w:val="26"/>
              </w:rPr>
              <w:t>Số dư đầu năm</w:t>
            </w:r>
          </w:p>
        </w:tc>
        <w:tc>
          <w:tcPr>
            <w:tcW w:w="833"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846"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81"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507"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66"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657" w:type="dxa"/>
            <w:vAlign w:val="center"/>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Mua trong năm</w:t>
            </w:r>
          </w:p>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Đầu tư XDCB hoàn thành</w:t>
            </w:r>
          </w:p>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Tăng khác</w:t>
            </w:r>
          </w:p>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Chuyển sang bất</w:t>
            </w:r>
            <w:r>
              <w:rPr>
                <w:rFonts w:ascii="Arial" w:hAnsi="Arial" w:cs="Arial"/>
                <w:sz w:val="20"/>
                <w:szCs w:val="26"/>
                <w:lang w:val="vi-VN"/>
              </w:rPr>
              <w:t xml:space="preserve"> </w:t>
            </w:r>
            <w:r w:rsidRPr="00601EC3">
              <w:rPr>
                <w:rFonts w:ascii="Arial" w:hAnsi="Arial" w:cs="Arial"/>
                <w:sz w:val="20"/>
                <w:szCs w:val="26"/>
                <w:lang w:val="vi-VN"/>
              </w:rPr>
              <w:t>động sản đầu tư</w:t>
            </w:r>
          </w:p>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Thanh lý, nhượng bán</w:t>
            </w:r>
          </w:p>
          <w:p w:rsidR="00466F5A" w:rsidRPr="00601EC3" w:rsidRDefault="00466F5A" w:rsidP="00AF2F4E">
            <w:pPr>
              <w:autoSpaceDE w:val="0"/>
              <w:autoSpaceDN w:val="0"/>
              <w:adjustRightInd w:val="0"/>
              <w:spacing w:before="120"/>
              <w:rPr>
                <w:rFonts w:ascii="Arial" w:hAnsi="Arial" w:cs="Arial"/>
                <w:sz w:val="20"/>
                <w:szCs w:val="26"/>
                <w:lang w:val="vi-VN"/>
              </w:rPr>
            </w:pPr>
            <w:r w:rsidRPr="00601EC3">
              <w:rPr>
                <w:rFonts w:ascii="Arial" w:hAnsi="Arial" w:cs="Arial"/>
                <w:sz w:val="20"/>
                <w:szCs w:val="26"/>
                <w:lang w:val="vi-VN"/>
              </w:rPr>
              <w:t>- Giảm khác</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r>
      <w:tr w:rsidR="00466F5A" w:rsidRPr="00CD10C3" w:rsidTr="00AF2F4E">
        <w:tc>
          <w:tcPr>
            <w:tcW w:w="3140" w:type="dxa"/>
            <w:vAlign w:val="center"/>
          </w:tcPr>
          <w:p w:rsidR="00466F5A" w:rsidRPr="00601EC3" w:rsidRDefault="00466F5A" w:rsidP="00AF2F4E">
            <w:pPr>
              <w:autoSpaceDE w:val="0"/>
              <w:autoSpaceDN w:val="0"/>
              <w:adjustRightInd w:val="0"/>
              <w:spacing w:before="120"/>
              <w:rPr>
                <w:rFonts w:ascii="Arial" w:hAnsi="Arial" w:cs="Arial"/>
                <w:sz w:val="20"/>
                <w:szCs w:val="26"/>
                <w:lang w:val="vi-VN"/>
              </w:rPr>
            </w:pPr>
            <w:r w:rsidRPr="00A52BBD">
              <w:rPr>
                <w:rFonts w:ascii="Arial" w:hAnsi="Arial" w:cs="Arial"/>
                <w:sz w:val="20"/>
                <w:szCs w:val="26"/>
                <w:lang w:val="vi-VN"/>
              </w:rPr>
              <w:t>Số dư cuối năm</w:t>
            </w:r>
          </w:p>
        </w:tc>
        <w:tc>
          <w:tcPr>
            <w:tcW w:w="833"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653EF7" w:rsidRDefault="00466F5A" w:rsidP="00AF2F4E">
            <w:pPr>
              <w:autoSpaceDE w:val="0"/>
              <w:autoSpaceDN w:val="0"/>
              <w:adjustRightInd w:val="0"/>
              <w:spacing w:before="120"/>
              <w:rPr>
                <w:rFonts w:ascii="Arial" w:hAnsi="Arial" w:cs="Arial"/>
                <w:sz w:val="20"/>
                <w:szCs w:val="26"/>
                <w:lang w:val="vi-VN"/>
              </w:rPr>
            </w:pPr>
            <w:r w:rsidRPr="00653EF7">
              <w:rPr>
                <w:rFonts w:ascii="Arial" w:hAnsi="Arial" w:cs="Arial"/>
                <w:sz w:val="20"/>
                <w:szCs w:val="26"/>
                <w:lang w:val="vi-VN"/>
              </w:rPr>
              <w:t>Giá trị hao mòn lũy kế</w:t>
            </w:r>
          </w:p>
        </w:tc>
        <w:tc>
          <w:tcPr>
            <w:tcW w:w="833"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653EF7" w:rsidRDefault="00466F5A" w:rsidP="00AF2F4E">
            <w:pPr>
              <w:autoSpaceDE w:val="0"/>
              <w:autoSpaceDN w:val="0"/>
              <w:adjustRightInd w:val="0"/>
              <w:spacing w:before="120"/>
              <w:rPr>
                <w:rFonts w:ascii="Arial" w:hAnsi="Arial" w:cs="Arial"/>
                <w:sz w:val="20"/>
                <w:szCs w:val="26"/>
                <w:lang w:val="vi-VN"/>
              </w:rPr>
            </w:pPr>
            <w:r w:rsidRPr="00A52BBD">
              <w:rPr>
                <w:rFonts w:ascii="Arial" w:hAnsi="Arial" w:cs="Arial"/>
                <w:sz w:val="20"/>
                <w:szCs w:val="26"/>
                <w:lang w:val="vi-VN"/>
              </w:rPr>
              <w:t>Số dư đầu năm</w:t>
            </w:r>
          </w:p>
        </w:tc>
        <w:tc>
          <w:tcPr>
            <w:tcW w:w="833"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Pr="00CD10C3"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Pr="00786441"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A52BBD" w:rsidRDefault="00466F5A" w:rsidP="00AF2F4E">
            <w:pPr>
              <w:autoSpaceDE w:val="0"/>
              <w:autoSpaceDN w:val="0"/>
              <w:adjustRightInd w:val="0"/>
              <w:spacing w:before="120"/>
              <w:rPr>
                <w:rFonts w:ascii="Arial" w:hAnsi="Arial" w:cs="Arial"/>
                <w:sz w:val="20"/>
                <w:szCs w:val="26"/>
                <w:lang w:val="vi-VN"/>
              </w:rPr>
            </w:pPr>
            <w:r w:rsidRPr="00A52BBD">
              <w:rPr>
                <w:rFonts w:ascii="Arial" w:hAnsi="Arial" w:cs="Arial"/>
                <w:sz w:val="20"/>
                <w:szCs w:val="26"/>
                <w:lang w:val="vi-VN"/>
              </w:rPr>
              <w:t>- Khấu hao trong năm</w:t>
            </w:r>
          </w:p>
          <w:p w:rsidR="00466F5A" w:rsidRPr="00A52BBD" w:rsidRDefault="00466F5A" w:rsidP="00AF2F4E">
            <w:pPr>
              <w:autoSpaceDE w:val="0"/>
              <w:autoSpaceDN w:val="0"/>
              <w:adjustRightInd w:val="0"/>
              <w:spacing w:before="120"/>
              <w:rPr>
                <w:rFonts w:ascii="Arial" w:hAnsi="Arial" w:cs="Arial"/>
                <w:sz w:val="20"/>
                <w:szCs w:val="26"/>
                <w:lang w:val="vi-VN"/>
              </w:rPr>
            </w:pPr>
            <w:r w:rsidRPr="00A52BBD">
              <w:rPr>
                <w:rFonts w:ascii="Arial" w:hAnsi="Arial" w:cs="Arial"/>
                <w:sz w:val="20"/>
                <w:szCs w:val="26"/>
                <w:lang w:val="vi-VN"/>
              </w:rPr>
              <w:t>- Tăng khác</w:t>
            </w:r>
          </w:p>
          <w:p w:rsidR="00466F5A" w:rsidRPr="00F64E3B" w:rsidRDefault="00466F5A" w:rsidP="00AF2F4E">
            <w:pPr>
              <w:autoSpaceDE w:val="0"/>
              <w:autoSpaceDN w:val="0"/>
              <w:adjustRightInd w:val="0"/>
              <w:spacing w:before="120"/>
              <w:rPr>
                <w:rFonts w:ascii="Arial" w:hAnsi="Arial" w:cs="Arial"/>
                <w:sz w:val="20"/>
                <w:szCs w:val="26"/>
                <w:lang w:val="vi-VN"/>
              </w:rPr>
            </w:pPr>
            <w:r w:rsidRPr="00A52BBD">
              <w:rPr>
                <w:rFonts w:ascii="Arial" w:hAnsi="Arial" w:cs="Arial"/>
                <w:sz w:val="20"/>
                <w:szCs w:val="26"/>
                <w:lang w:val="vi-VN"/>
              </w:rPr>
              <w:lastRenderedPageBreak/>
              <w:t>- Chuyển sang b</w:t>
            </w:r>
            <w:r w:rsidRPr="00F64E3B">
              <w:rPr>
                <w:rFonts w:ascii="Arial" w:hAnsi="Arial" w:cs="Arial"/>
                <w:sz w:val="20"/>
                <w:szCs w:val="26"/>
                <w:lang w:val="vi-VN"/>
              </w:rPr>
              <w:t>ất</w:t>
            </w:r>
            <w:r>
              <w:rPr>
                <w:rFonts w:ascii="Arial" w:hAnsi="Arial" w:cs="Arial"/>
                <w:sz w:val="20"/>
                <w:szCs w:val="26"/>
                <w:lang w:val="vi-VN"/>
              </w:rPr>
              <w:t xml:space="preserve"> </w:t>
            </w:r>
            <w:r w:rsidRPr="00F64E3B">
              <w:rPr>
                <w:rFonts w:ascii="Arial" w:hAnsi="Arial" w:cs="Arial"/>
                <w:sz w:val="20"/>
                <w:szCs w:val="26"/>
                <w:lang w:val="vi-VN"/>
              </w:rPr>
              <w:t>động sản đầu tư</w:t>
            </w:r>
          </w:p>
          <w:p w:rsidR="00466F5A" w:rsidRPr="00F64E3B"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Thanh lý, nhượng bán</w:t>
            </w:r>
          </w:p>
          <w:p w:rsidR="00466F5A" w:rsidRPr="00287503"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Giảm khác</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Pr="00A52BBD"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lastRenderedPageBreak/>
              <w:t>(...)</w:t>
            </w:r>
          </w:p>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br/>
            </w:r>
            <w:r w:rsidRPr="00A52BBD">
              <w:rPr>
                <w:rFonts w:ascii="Arial" w:hAnsi="Arial" w:cs="Arial"/>
                <w:sz w:val="20"/>
                <w:szCs w:val="26"/>
                <w:lang w:val="vi-VN"/>
              </w:rPr>
              <w:t>(...)</w:t>
            </w:r>
          </w:p>
          <w:p w:rsidR="00466F5A" w:rsidRPr="00786441" w:rsidRDefault="00466F5A" w:rsidP="00AF2F4E">
            <w:pPr>
              <w:autoSpaceDE w:val="0"/>
              <w:autoSpaceDN w:val="0"/>
              <w:adjustRightInd w:val="0"/>
              <w:spacing w:before="120"/>
              <w:jc w:val="center"/>
              <w:rPr>
                <w:rFonts w:ascii="Arial" w:hAnsi="Arial" w:cs="Arial"/>
                <w:sz w:val="20"/>
                <w:szCs w:val="26"/>
                <w:lang w:val="vi-VN"/>
              </w:rPr>
            </w:pPr>
            <w:r w:rsidRPr="00A52BBD">
              <w:rPr>
                <w:rFonts w:ascii="Arial" w:hAnsi="Arial" w:cs="Arial"/>
                <w:sz w:val="20"/>
                <w:szCs w:val="26"/>
                <w:lang w:val="vi-VN"/>
              </w:rPr>
              <w:t>(...)</w:t>
            </w:r>
          </w:p>
        </w:tc>
      </w:tr>
      <w:tr w:rsidR="00466F5A" w:rsidRPr="00CD10C3" w:rsidTr="00AF2F4E">
        <w:tc>
          <w:tcPr>
            <w:tcW w:w="3140" w:type="dxa"/>
            <w:vAlign w:val="center"/>
          </w:tcPr>
          <w:p w:rsidR="00466F5A" w:rsidRPr="00A52BBD" w:rsidRDefault="00466F5A" w:rsidP="00AF2F4E">
            <w:pPr>
              <w:autoSpaceDE w:val="0"/>
              <w:autoSpaceDN w:val="0"/>
              <w:adjustRightInd w:val="0"/>
              <w:spacing w:before="120"/>
              <w:rPr>
                <w:rFonts w:ascii="Arial" w:hAnsi="Arial" w:cs="Arial"/>
                <w:sz w:val="20"/>
                <w:szCs w:val="26"/>
                <w:lang w:val="vi-VN"/>
              </w:rPr>
            </w:pPr>
            <w:r w:rsidRPr="0014247D">
              <w:rPr>
                <w:rFonts w:ascii="Arial" w:hAnsi="Arial" w:cs="Arial"/>
                <w:sz w:val="20"/>
                <w:szCs w:val="26"/>
                <w:lang w:val="vi-VN"/>
              </w:rPr>
              <w:lastRenderedPageBreak/>
              <w:t>Số dư cuối năm</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14247D" w:rsidRDefault="00466F5A" w:rsidP="00AF2F4E">
            <w:pPr>
              <w:autoSpaceDE w:val="0"/>
              <w:autoSpaceDN w:val="0"/>
              <w:adjustRightInd w:val="0"/>
              <w:spacing w:before="120"/>
              <w:rPr>
                <w:rFonts w:ascii="Arial" w:hAnsi="Arial" w:cs="Arial"/>
                <w:sz w:val="20"/>
                <w:szCs w:val="26"/>
                <w:lang w:val="vi-VN"/>
              </w:rPr>
            </w:pPr>
            <w:r w:rsidRPr="0014247D">
              <w:rPr>
                <w:rFonts w:ascii="Arial" w:hAnsi="Arial" w:cs="Arial"/>
                <w:sz w:val="20"/>
                <w:szCs w:val="26"/>
                <w:lang w:val="vi-VN"/>
              </w:rPr>
              <w:t>Giá trị còn lại của</w:t>
            </w:r>
            <w:r>
              <w:rPr>
                <w:rFonts w:ascii="Arial" w:hAnsi="Arial" w:cs="Arial"/>
                <w:sz w:val="20"/>
                <w:szCs w:val="26"/>
                <w:lang w:val="vi-VN"/>
              </w:rPr>
              <w:t xml:space="preserve"> </w:t>
            </w:r>
            <w:r w:rsidRPr="0014247D">
              <w:rPr>
                <w:rFonts w:ascii="Arial" w:hAnsi="Arial" w:cs="Arial"/>
                <w:sz w:val="20"/>
                <w:szCs w:val="26"/>
                <w:lang w:val="vi-VN"/>
              </w:rPr>
              <w:t>TSCĐ hữu hình</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F64E3B" w:rsidRDefault="00466F5A" w:rsidP="00AF2F4E">
            <w:pPr>
              <w:autoSpaceDE w:val="0"/>
              <w:autoSpaceDN w:val="0"/>
              <w:adjustRightInd w:val="0"/>
              <w:spacing w:before="120"/>
              <w:rPr>
                <w:rFonts w:ascii="Arial" w:hAnsi="Arial" w:cs="Arial"/>
                <w:sz w:val="20"/>
                <w:szCs w:val="26"/>
                <w:lang w:val="vi-VN"/>
              </w:rPr>
            </w:pPr>
            <w:r w:rsidRPr="0014247D">
              <w:rPr>
                <w:rFonts w:ascii="Arial" w:hAnsi="Arial" w:cs="Arial"/>
                <w:sz w:val="20"/>
                <w:szCs w:val="26"/>
                <w:lang w:val="vi-VN"/>
              </w:rPr>
              <w:t>- T</w:t>
            </w:r>
            <w:r w:rsidRPr="00F64E3B">
              <w:rPr>
                <w:rFonts w:ascii="Arial" w:hAnsi="Arial" w:cs="Arial"/>
                <w:sz w:val="20"/>
                <w:szCs w:val="26"/>
                <w:lang w:val="vi-VN"/>
              </w:rPr>
              <w:t>ại ngày đầu năm</w:t>
            </w:r>
          </w:p>
          <w:p w:rsidR="00466F5A" w:rsidRPr="0014247D"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Tại ngày cuối năm</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140" w:type="dxa"/>
            <w:vAlign w:val="center"/>
          </w:tcPr>
          <w:p w:rsidR="00466F5A" w:rsidRPr="0014247D" w:rsidRDefault="00466F5A" w:rsidP="00AF2F4E">
            <w:pPr>
              <w:autoSpaceDE w:val="0"/>
              <w:autoSpaceDN w:val="0"/>
              <w:adjustRightInd w:val="0"/>
              <w:spacing w:before="120"/>
              <w:rPr>
                <w:rFonts w:ascii="Arial" w:hAnsi="Arial" w:cs="Arial"/>
                <w:sz w:val="20"/>
                <w:szCs w:val="26"/>
                <w:lang w:val="vi-VN"/>
              </w:rPr>
            </w:pPr>
            <w:r w:rsidRPr="00B5335D">
              <w:rPr>
                <w:rFonts w:ascii="Arial" w:hAnsi="Arial" w:cs="Arial"/>
                <w:sz w:val="20"/>
                <w:szCs w:val="26"/>
                <w:lang w:val="vi-VN"/>
              </w:rPr>
              <w:t>Đánh giá theo giá trị</w:t>
            </w:r>
            <w:r>
              <w:rPr>
                <w:rFonts w:ascii="Arial" w:hAnsi="Arial" w:cs="Arial"/>
                <w:sz w:val="20"/>
                <w:szCs w:val="26"/>
                <w:lang w:val="vi-VN"/>
              </w:rPr>
              <w:t xml:space="preserve"> </w:t>
            </w:r>
            <w:r w:rsidRPr="00B5335D">
              <w:rPr>
                <w:rFonts w:ascii="Arial" w:hAnsi="Arial" w:cs="Arial"/>
                <w:sz w:val="20"/>
                <w:szCs w:val="26"/>
                <w:lang w:val="vi-VN"/>
              </w:rPr>
              <w:t>hợp lý</w:t>
            </w:r>
          </w:p>
        </w:tc>
        <w:tc>
          <w:tcPr>
            <w:tcW w:w="833"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84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81"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507"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1166" w:type="dxa"/>
          </w:tcPr>
          <w:p w:rsidR="00466F5A" w:rsidRDefault="00466F5A" w:rsidP="00AF2F4E">
            <w:pPr>
              <w:autoSpaceDE w:val="0"/>
              <w:autoSpaceDN w:val="0"/>
              <w:adjustRightInd w:val="0"/>
              <w:spacing w:before="120"/>
              <w:jc w:val="center"/>
              <w:rPr>
                <w:rFonts w:ascii="Arial" w:hAnsi="Arial" w:cs="Arial"/>
                <w:sz w:val="20"/>
                <w:szCs w:val="26"/>
                <w:lang w:val="vi-VN"/>
              </w:rPr>
            </w:pPr>
          </w:p>
        </w:tc>
        <w:tc>
          <w:tcPr>
            <w:tcW w:w="657" w:type="dxa"/>
          </w:tcPr>
          <w:p w:rsidR="00466F5A" w:rsidRDefault="00466F5A" w:rsidP="00AF2F4E">
            <w:pPr>
              <w:autoSpaceDE w:val="0"/>
              <w:autoSpaceDN w:val="0"/>
              <w:adjustRightInd w:val="0"/>
              <w:spacing w:before="120"/>
              <w:jc w:val="center"/>
              <w:rPr>
                <w:rFonts w:ascii="Arial" w:hAnsi="Arial" w:cs="Arial"/>
                <w:sz w:val="20"/>
                <w:szCs w:val="26"/>
                <w:lang w:val="vi-VN"/>
              </w:rPr>
            </w:pPr>
          </w:p>
        </w:tc>
      </w:tr>
    </w:tbl>
    <w:p w:rsidR="00466F5A" w:rsidRPr="00B66A72" w:rsidRDefault="00466F5A" w:rsidP="00466F5A">
      <w:pPr>
        <w:autoSpaceDE w:val="0"/>
        <w:autoSpaceDN w:val="0"/>
        <w:adjustRightInd w:val="0"/>
        <w:spacing w:before="120"/>
        <w:rPr>
          <w:rFonts w:ascii="Arial" w:hAnsi="Arial" w:cs="Arial"/>
          <w:sz w:val="20"/>
          <w:szCs w:val="26"/>
          <w:lang w:val="vi-VN"/>
        </w:rPr>
      </w:pPr>
      <w:r w:rsidRPr="00B66A72">
        <w:rPr>
          <w:rFonts w:ascii="Arial" w:hAnsi="Arial" w:cs="Arial"/>
          <w:i/>
          <w:iCs/>
          <w:sz w:val="20"/>
          <w:szCs w:val="26"/>
          <w:lang w:val="vi-VN"/>
        </w:rPr>
        <w:t>- Giá trị còn lại cuối năm của TSCĐ hữu hình đã dùng để thế chấp, cầm cố đảm bảo các khoản vay:</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 Nguyên giá TSCĐ cuối năm đã khấu hao hết nhưng vẫn còn sử dụng:</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 Nguyên giá TSCĐ cuối năm chờ thanh lý:</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 Các cam kết về việc mua, bán TSCĐ hữu hình có giá trị lớn trong tương lai:</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 Các thay đổi khác về TSCĐ hữu hình:</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A.7.11. Tình hình tăng, giảm TSCĐ vô hình</w:t>
      </w:r>
    </w:p>
    <w:tbl>
      <w:tblPr>
        <w:tblStyle w:val="TableGrid"/>
        <w:tblW w:w="0" w:type="dxa"/>
        <w:tblCellMar>
          <w:left w:w="0" w:type="dxa"/>
          <w:right w:w="0" w:type="dxa"/>
        </w:tblCellMar>
        <w:tblLook w:val="01E0" w:firstRow="1" w:lastRow="1" w:firstColumn="1" w:lastColumn="1" w:noHBand="0" w:noVBand="0"/>
      </w:tblPr>
      <w:tblGrid>
        <w:gridCol w:w="3462"/>
        <w:gridCol w:w="831"/>
        <w:gridCol w:w="831"/>
        <w:gridCol w:w="718"/>
        <w:gridCol w:w="827"/>
        <w:gridCol w:w="831"/>
        <w:gridCol w:w="830"/>
      </w:tblGrid>
      <w:tr w:rsidR="00466F5A" w:rsidRPr="00CD10C3" w:rsidTr="00AF2F4E">
        <w:tc>
          <w:tcPr>
            <w:tcW w:w="3462" w:type="dxa"/>
            <w:vAlign w:val="center"/>
          </w:tcPr>
          <w:p w:rsidR="00466F5A" w:rsidRPr="00CD10C3" w:rsidRDefault="00466F5A" w:rsidP="00AF2F4E">
            <w:pPr>
              <w:autoSpaceDE w:val="0"/>
              <w:autoSpaceDN w:val="0"/>
              <w:adjustRightInd w:val="0"/>
              <w:spacing w:before="120"/>
              <w:jc w:val="center"/>
              <w:rPr>
                <w:rFonts w:ascii="Arial" w:hAnsi="Arial" w:cs="Arial"/>
                <w:sz w:val="20"/>
                <w:szCs w:val="26"/>
                <w:lang w:val="vi-VN"/>
              </w:rPr>
            </w:pPr>
            <w:r w:rsidRPr="00CD10C3">
              <w:rPr>
                <w:rFonts w:ascii="Arial" w:hAnsi="Arial" w:cs="Arial"/>
                <w:sz w:val="20"/>
                <w:szCs w:val="26"/>
              </w:rPr>
              <w:t>Khoản mục</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rPr>
              <w:t>Quyền sử dụng đất</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lang w:val="vi-VN"/>
              </w:rPr>
              <w:t xml:space="preserve">Quyền phát hành </w:t>
            </w: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lang w:val="vi-VN"/>
              </w:rPr>
              <w:t>Bản quyền, bằng sáng chế</w:t>
            </w: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lang w:val="vi-VN"/>
              </w:rPr>
              <w:t>...</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lang w:val="vi-VN"/>
              </w:rPr>
              <w:t>TSCĐ vô hình khác</w:t>
            </w: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693645">
              <w:rPr>
                <w:rFonts w:ascii="Arial" w:hAnsi="Arial" w:cs="Arial"/>
                <w:sz w:val="20"/>
                <w:szCs w:val="26"/>
                <w:lang w:val="vi-VN"/>
              </w:rPr>
              <w:t>Tổng cộng</w:t>
            </w:r>
          </w:p>
        </w:tc>
      </w:tr>
      <w:tr w:rsidR="00466F5A" w:rsidRPr="00CD10C3" w:rsidTr="00AF2F4E">
        <w:tc>
          <w:tcPr>
            <w:tcW w:w="3462" w:type="dxa"/>
            <w:vAlign w:val="center"/>
          </w:tcPr>
          <w:p w:rsidR="00466F5A" w:rsidRPr="00F64E3B" w:rsidRDefault="00466F5A" w:rsidP="00AF2F4E">
            <w:pPr>
              <w:autoSpaceDE w:val="0"/>
              <w:autoSpaceDN w:val="0"/>
              <w:adjustRightInd w:val="0"/>
              <w:spacing w:before="120"/>
              <w:rPr>
                <w:rFonts w:ascii="Arial" w:hAnsi="Arial" w:cs="Arial"/>
                <w:sz w:val="20"/>
                <w:szCs w:val="26"/>
                <w:lang w:val="vi-VN"/>
              </w:rPr>
            </w:pPr>
            <w:r w:rsidRPr="0016095D">
              <w:rPr>
                <w:rFonts w:ascii="Arial" w:hAnsi="Arial" w:cs="Arial"/>
                <w:sz w:val="20"/>
                <w:szCs w:val="26"/>
                <w:lang w:val="vi-VN"/>
              </w:rPr>
              <w:t>Nguyên giá TSCĐ vô hình</w:t>
            </w:r>
          </w:p>
        </w:tc>
        <w:tc>
          <w:tcPr>
            <w:tcW w:w="831"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vAlign w:val="center"/>
          </w:tcPr>
          <w:p w:rsidR="00466F5A" w:rsidRPr="0016095D" w:rsidRDefault="00466F5A" w:rsidP="00AF2F4E">
            <w:pPr>
              <w:autoSpaceDE w:val="0"/>
              <w:autoSpaceDN w:val="0"/>
              <w:adjustRightInd w:val="0"/>
              <w:spacing w:before="120"/>
              <w:rPr>
                <w:rFonts w:ascii="Arial" w:hAnsi="Arial" w:cs="Arial"/>
                <w:sz w:val="20"/>
                <w:szCs w:val="26"/>
                <w:lang w:val="vi-VN"/>
              </w:rPr>
            </w:pPr>
            <w:r w:rsidRPr="0016095D">
              <w:rPr>
                <w:rFonts w:ascii="Arial" w:hAnsi="Arial" w:cs="Arial"/>
                <w:sz w:val="20"/>
                <w:szCs w:val="26"/>
                <w:lang w:val="vi-VN"/>
              </w:rPr>
              <w:t>Số dư đầu năm</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vAlign w:val="center"/>
          </w:tcPr>
          <w:p w:rsidR="00466F5A" w:rsidRPr="00F64E3B"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Mua trong năm</w:t>
            </w:r>
          </w:p>
          <w:p w:rsidR="00466F5A" w:rsidRPr="00F64E3B"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Tạo ra từ nội bộ Công ty</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Tăng do hợp nhất kinh doanh</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Tăng khác</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Thanh lý, nhượng bán</w:t>
            </w:r>
          </w:p>
          <w:p w:rsidR="00466F5A" w:rsidRPr="004A27E2"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sz w:val="20"/>
                <w:szCs w:val="26"/>
              </w:rPr>
              <w:t>- Giảm khác</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718"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27"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0"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r>
      <w:tr w:rsidR="00466F5A" w:rsidRPr="00CD10C3" w:rsidTr="00AF2F4E">
        <w:tc>
          <w:tcPr>
            <w:tcW w:w="3462" w:type="dxa"/>
            <w:vAlign w:val="center"/>
          </w:tcPr>
          <w:p w:rsidR="00466F5A" w:rsidRPr="003879D2" w:rsidRDefault="00466F5A" w:rsidP="00AF2F4E">
            <w:pPr>
              <w:autoSpaceDE w:val="0"/>
              <w:autoSpaceDN w:val="0"/>
              <w:adjustRightInd w:val="0"/>
              <w:spacing w:before="120"/>
              <w:rPr>
                <w:rFonts w:ascii="Arial" w:hAnsi="Arial" w:cs="Arial"/>
                <w:sz w:val="20"/>
                <w:szCs w:val="26"/>
                <w:lang w:val="vi-VN"/>
              </w:rPr>
            </w:pPr>
            <w:r w:rsidRPr="003879D2">
              <w:rPr>
                <w:rFonts w:ascii="Arial" w:hAnsi="Arial" w:cs="Arial"/>
                <w:sz w:val="20"/>
                <w:szCs w:val="26"/>
                <w:lang w:val="vi-VN"/>
              </w:rPr>
              <w:t>Số dư cuối năm</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vAlign w:val="center"/>
          </w:tcPr>
          <w:p w:rsidR="00466F5A" w:rsidRPr="003879D2" w:rsidRDefault="00466F5A" w:rsidP="00AF2F4E">
            <w:pPr>
              <w:autoSpaceDE w:val="0"/>
              <w:autoSpaceDN w:val="0"/>
              <w:adjustRightInd w:val="0"/>
              <w:spacing w:before="120"/>
              <w:rPr>
                <w:rFonts w:ascii="Arial" w:hAnsi="Arial" w:cs="Arial"/>
                <w:sz w:val="20"/>
                <w:szCs w:val="26"/>
                <w:lang w:val="vi-VN"/>
              </w:rPr>
            </w:pPr>
            <w:r w:rsidRPr="003879D2">
              <w:rPr>
                <w:rFonts w:ascii="Arial" w:hAnsi="Arial" w:cs="Arial"/>
                <w:b/>
                <w:bCs/>
                <w:sz w:val="20"/>
                <w:szCs w:val="26"/>
                <w:lang w:val="vi-VN"/>
              </w:rPr>
              <w:t>Giá trị hao mòn lũy kế</w:t>
            </w:r>
          </w:p>
        </w:tc>
        <w:tc>
          <w:tcPr>
            <w:tcW w:w="831"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vAlign w:val="center"/>
          </w:tcPr>
          <w:p w:rsidR="00466F5A" w:rsidRPr="003879D2" w:rsidRDefault="00466F5A" w:rsidP="00AF2F4E">
            <w:pPr>
              <w:autoSpaceDE w:val="0"/>
              <w:autoSpaceDN w:val="0"/>
              <w:adjustRightInd w:val="0"/>
              <w:spacing w:before="120"/>
              <w:rPr>
                <w:rFonts w:ascii="Arial" w:hAnsi="Arial" w:cs="Arial"/>
                <w:b/>
                <w:bCs/>
                <w:sz w:val="20"/>
                <w:szCs w:val="26"/>
                <w:lang w:val="vi-VN"/>
              </w:rPr>
            </w:pPr>
            <w:r w:rsidRPr="001B0CFC">
              <w:rPr>
                <w:rFonts w:ascii="Arial" w:hAnsi="Arial" w:cs="Arial"/>
                <w:sz w:val="20"/>
                <w:szCs w:val="26"/>
              </w:rPr>
              <w:t>Số dư đầu năm</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vAlign w:val="center"/>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Khấu hao trong năm</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Tăng khác</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Thanh lý, nhượng bán</w:t>
            </w:r>
          </w:p>
          <w:p w:rsidR="00466F5A" w:rsidRPr="0054286E"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sz w:val="20"/>
                <w:szCs w:val="26"/>
              </w:rPr>
              <w:t>- Giảm khác</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54286E"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718"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27"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1"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c>
          <w:tcPr>
            <w:tcW w:w="830" w:type="dxa"/>
            <w:vAlign w:val="center"/>
          </w:tcPr>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p>
          <w:p w:rsidR="00466F5A"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p w:rsidR="00466F5A" w:rsidRPr="00693645"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w:t>
            </w:r>
          </w:p>
        </w:tc>
      </w:tr>
      <w:tr w:rsidR="00466F5A" w:rsidRPr="00CD10C3" w:rsidTr="00AF2F4E">
        <w:tc>
          <w:tcPr>
            <w:tcW w:w="3462" w:type="dxa"/>
            <w:vAlign w:val="center"/>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Số dư cuối năm</w:t>
            </w: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tcPr>
          <w:p w:rsidR="00466F5A" w:rsidRPr="003D58F9" w:rsidRDefault="00466F5A" w:rsidP="00AF2F4E">
            <w:pPr>
              <w:autoSpaceDE w:val="0"/>
              <w:autoSpaceDN w:val="0"/>
              <w:adjustRightInd w:val="0"/>
              <w:spacing w:before="120"/>
              <w:rPr>
                <w:rFonts w:ascii="Arial" w:hAnsi="Arial" w:cs="Arial"/>
                <w:sz w:val="20"/>
                <w:lang w:val="vi-VN"/>
              </w:rPr>
            </w:pPr>
            <w:r w:rsidRPr="003D58F9">
              <w:rPr>
                <w:rFonts w:ascii="Arial" w:hAnsi="Arial" w:cs="Arial"/>
                <w:b/>
                <w:bCs/>
                <w:sz w:val="20"/>
                <w:szCs w:val="26"/>
                <w:lang w:val="vi-VN"/>
              </w:rPr>
              <w:t>Giá trị còn lại của TSCĐ</w:t>
            </w:r>
            <w:r>
              <w:rPr>
                <w:rFonts w:ascii="Arial" w:hAnsi="Arial" w:cs="Arial"/>
                <w:b/>
                <w:bCs/>
                <w:sz w:val="20"/>
                <w:szCs w:val="26"/>
                <w:lang w:val="vi-VN"/>
              </w:rPr>
              <w:t xml:space="preserve"> </w:t>
            </w:r>
            <w:r w:rsidRPr="003D58F9">
              <w:rPr>
                <w:rFonts w:ascii="Arial" w:hAnsi="Arial" w:cs="Arial"/>
                <w:b/>
                <w:bCs/>
                <w:sz w:val="20"/>
                <w:szCs w:val="26"/>
                <w:lang w:val="vi-VN"/>
              </w:rPr>
              <w:t>vô hình</w:t>
            </w:r>
          </w:p>
        </w:tc>
        <w:tc>
          <w:tcPr>
            <w:tcW w:w="831" w:type="dxa"/>
            <w:vAlign w:val="center"/>
          </w:tcPr>
          <w:p w:rsidR="00466F5A" w:rsidRPr="003D58F9"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tcPr>
          <w:p w:rsidR="00466F5A" w:rsidRPr="00F64E3B" w:rsidRDefault="00466F5A" w:rsidP="00AF2F4E">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 Tại ngày đầu năm</w:t>
            </w:r>
          </w:p>
          <w:p w:rsidR="00466F5A" w:rsidRPr="003D58F9" w:rsidRDefault="00466F5A" w:rsidP="00AF2F4E">
            <w:pPr>
              <w:autoSpaceDE w:val="0"/>
              <w:autoSpaceDN w:val="0"/>
              <w:adjustRightInd w:val="0"/>
              <w:spacing w:before="120"/>
              <w:rPr>
                <w:rFonts w:ascii="Arial" w:hAnsi="Arial" w:cs="Arial"/>
                <w:b/>
                <w:bCs/>
                <w:sz w:val="20"/>
                <w:szCs w:val="26"/>
                <w:lang w:val="vi-VN"/>
              </w:rPr>
            </w:pPr>
            <w:r w:rsidRPr="00F64E3B">
              <w:rPr>
                <w:rFonts w:ascii="Arial" w:hAnsi="Arial" w:cs="Arial"/>
                <w:sz w:val="20"/>
                <w:szCs w:val="26"/>
                <w:lang w:val="vi-VN"/>
              </w:rPr>
              <w:t>- Tại ngày cuối năm</w:t>
            </w:r>
          </w:p>
        </w:tc>
        <w:tc>
          <w:tcPr>
            <w:tcW w:w="831"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r w:rsidR="00466F5A" w:rsidRPr="00CD10C3" w:rsidTr="00AF2F4E">
        <w:tc>
          <w:tcPr>
            <w:tcW w:w="3462" w:type="dxa"/>
          </w:tcPr>
          <w:p w:rsidR="00466F5A" w:rsidRPr="00D52844" w:rsidRDefault="00466F5A" w:rsidP="00AF2F4E">
            <w:pPr>
              <w:autoSpaceDE w:val="0"/>
              <w:autoSpaceDN w:val="0"/>
              <w:adjustRightInd w:val="0"/>
              <w:spacing w:before="120"/>
              <w:rPr>
                <w:rFonts w:ascii="Arial" w:hAnsi="Arial" w:cs="Arial"/>
                <w:sz w:val="20"/>
                <w:szCs w:val="26"/>
                <w:lang w:val="vi-VN"/>
              </w:rPr>
            </w:pPr>
            <w:r w:rsidRPr="00D52844">
              <w:rPr>
                <w:rFonts w:ascii="Arial" w:hAnsi="Arial" w:cs="Arial"/>
                <w:sz w:val="20"/>
                <w:szCs w:val="26"/>
                <w:lang w:val="vi-VN"/>
              </w:rPr>
              <w:t>Đánh giá theo giá trị hợp lý</w:t>
            </w:r>
          </w:p>
        </w:tc>
        <w:tc>
          <w:tcPr>
            <w:tcW w:w="831" w:type="dxa"/>
            <w:vAlign w:val="center"/>
          </w:tcPr>
          <w:p w:rsidR="00466F5A" w:rsidRPr="00D52844"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718"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27"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1"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c>
          <w:tcPr>
            <w:tcW w:w="830" w:type="dxa"/>
            <w:vAlign w:val="center"/>
          </w:tcPr>
          <w:p w:rsidR="00466F5A" w:rsidRPr="00693645" w:rsidRDefault="00466F5A" w:rsidP="00AF2F4E">
            <w:pPr>
              <w:autoSpaceDE w:val="0"/>
              <w:autoSpaceDN w:val="0"/>
              <w:adjustRightInd w:val="0"/>
              <w:spacing w:before="120"/>
              <w:jc w:val="center"/>
              <w:rPr>
                <w:rFonts w:ascii="Arial" w:hAnsi="Arial" w:cs="Arial"/>
                <w:sz w:val="20"/>
                <w:szCs w:val="26"/>
                <w:lang w:val="vi-VN"/>
              </w:rPr>
            </w:pPr>
          </w:p>
        </w:tc>
      </w:tr>
    </w:tbl>
    <w:p w:rsidR="00466F5A" w:rsidRPr="003D58F9" w:rsidRDefault="00466F5A" w:rsidP="00466F5A">
      <w:pPr>
        <w:autoSpaceDE w:val="0"/>
        <w:autoSpaceDN w:val="0"/>
        <w:adjustRightInd w:val="0"/>
        <w:spacing w:before="120"/>
        <w:rPr>
          <w:rFonts w:ascii="Arial" w:hAnsi="Arial" w:cs="Arial"/>
          <w:sz w:val="20"/>
          <w:szCs w:val="26"/>
          <w:lang w:val="vi-VN"/>
        </w:rPr>
      </w:pPr>
      <w:r w:rsidRPr="003D58F9">
        <w:rPr>
          <w:rFonts w:ascii="Arial" w:hAnsi="Arial" w:cs="Arial"/>
          <w:i/>
          <w:iCs/>
          <w:sz w:val="20"/>
          <w:szCs w:val="26"/>
          <w:lang w:val="vi-VN"/>
        </w:rPr>
        <w:t>* Thuyết minh số liệu và giải trình khác</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lastRenderedPageBreak/>
        <w:t>(Nếu có)..................................................</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A.7.12. Các tài sản đã cầm cố, thế chấp</w:t>
      </w:r>
    </w:p>
    <w:tbl>
      <w:tblPr>
        <w:tblW w:w="0" w:type="dxa"/>
        <w:tblCellMar>
          <w:left w:w="0" w:type="dxa"/>
          <w:right w:w="0" w:type="dxa"/>
        </w:tblCellMar>
        <w:tblLook w:val="0000" w:firstRow="0" w:lastRow="0" w:firstColumn="0" w:lastColumn="0" w:noHBand="0" w:noVBand="0"/>
      </w:tblPr>
      <w:tblGrid>
        <w:gridCol w:w="2221"/>
        <w:gridCol w:w="2296"/>
        <w:gridCol w:w="2289"/>
        <w:gridCol w:w="2210"/>
      </w:tblGrid>
      <w:tr w:rsidR="00466F5A" w:rsidRPr="001B0CFC" w:rsidTr="00AF2F4E">
        <w:tblPrEx>
          <w:tblCellMar>
            <w:top w:w="0" w:type="dxa"/>
            <w:left w:w="0" w:type="dxa"/>
            <w:bottom w:w="0" w:type="dxa"/>
            <w:right w:w="0" w:type="dxa"/>
          </w:tblCellMar>
        </w:tblPrEx>
        <w:tc>
          <w:tcPr>
            <w:tcW w:w="2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w:t>
            </w:r>
          </w:p>
        </w:tc>
        <w:tc>
          <w:tcPr>
            <w:tcW w:w="238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238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c>
          <w:tcPr>
            <w:tcW w:w="229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Mục đích</w:t>
            </w:r>
          </w:p>
        </w:tc>
      </w:tr>
      <w:tr w:rsidR="00466F5A" w:rsidRPr="001B0CFC" w:rsidTr="00AF2F4E">
        <w:tblPrEx>
          <w:tblCellMar>
            <w:top w:w="0" w:type="dxa"/>
            <w:left w:w="0" w:type="dxa"/>
            <w:bottom w:w="0" w:type="dxa"/>
            <w:right w:w="0" w:type="dxa"/>
          </w:tblCellMar>
        </w:tblPrEx>
        <w:tc>
          <w:tcPr>
            <w:tcW w:w="2304"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a) Ngắn hạn</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386"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380"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297"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2304"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b) Dài hạn</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Cộng</w:t>
            </w:r>
          </w:p>
        </w:tc>
        <w:tc>
          <w:tcPr>
            <w:tcW w:w="2386"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380"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297"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A.7.13. Tài sản tài chính niêm yết/đăng ký giao dịch của CTCK</w:t>
      </w:r>
    </w:p>
    <w:tbl>
      <w:tblPr>
        <w:tblStyle w:val="TableGrid"/>
        <w:tblW w:w="0" w:type="dxa"/>
        <w:tblCellMar>
          <w:left w:w="0" w:type="dxa"/>
          <w:right w:w="0" w:type="dxa"/>
        </w:tblCellMar>
        <w:tblLook w:val="01E0" w:firstRow="1" w:lastRow="1" w:firstColumn="1" w:lastColumn="1" w:noHBand="0" w:noVBand="0"/>
      </w:tblPr>
      <w:tblGrid>
        <w:gridCol w:w="6125"/>
        <w:gridCol w:w="1063"/>
        <w:gridCol w:w="1169"/>
      </w:tblGrid>
      <w:tr w:rsidR="00466F5A" w:rsidRPr="00C274B6" w:rsidTr="00AF2F4E">
        <w:tc>
          <w:tcPr>
            <w:tcW w:w="6125" w:type="dxa"/>
          </w:tcPr>
          <w:p w:rsidR="00466F5A" w:rsidRPr="00C274B6" w:rsidRDefault="00466F5A" w:rsidP="00AF2F4E">
            <w:pPr>
              <w:autoSpaceDE w:val="0"/>
              <w:autoSpaceDN w:val="0"/>
              <w:adjustRightInd w:val="0"/>
              <w:spacing w:before="120"/>
              <w:jc w:val="center"/>
              <w:rPr>
                <w:rFonts w:ascii="Arial" w:hAnsi="Arial" w:cs="Arial"/>
                <w:sz w:val="20"/>
                <w:szCs w:val="26"/>
                <w:lang w:val="vi-VN"/>
              </w:rPr>
            </w:pPr>
            <w:r w:rsidRPr="00C274B6">
              <w:rPr>
                <w:rFonts w:ascii="Arial" w:hAnsi="Arial" w:cs="Arial"/>
                <w:sz w:val="20"/>
                <w:szCs w:val="26"/>
              </w:rPr>
              <w:t>Tài sản tài chính</w:t>
            </w:r>
          </w:p>
        </w:tc>
        <w:tc>
          <w:tcPr>
            <w:tcW w:w="1063" w:type="dxa"/>
          </w:tcPr>
          <w:p w:rsidR="00466F5A" w:rsidRPr="00C274B6" w:rsidRDefault="00466F5A" w:rsidP="00AF2F4E">
            <w:pPr>
              <w:autoSpaceDE w:val="0"/>
              <w:autoSpaceDN w:val="0"/>
              <w:adjustRightInd w:val="0"/>
              <w:spacing w:before="120"/>
              <w:jc w:val="center"/>
              <w:rPr>
                <w:rFonts w:ascii="Arial" w:hAnsi="Arial" w:cs="Arial"/>
                <w:sz w:val="20"/>
                <w:szCs w:val="26"/>
                <w:lang w:val="vi-VN"/>
              </w:rPr>
            </w:pPr>
            <w:r w:rsidRPr="00C274B6">
              <w:rPr>
                <w:rFonts w:ascii="Arial" w:hAnsi="Arial" w:cs="Arial"/>
                <w:sz w:val="20"/>
                <w:szCs w:val="26"/>
              </w:rPr>
              <w:t>Cuối năm</w:t>
            </w:r>
          </w:p>
        </w:tc>
        <w:tc>
          <w:tcPr>
            <w:tcW w:w="1169" w:type="dxa"/>
          </w:tcPr>
          <w:p w:rsidR="00466F5A" w:rsidRPr="00C274B6" w:rsidRDefault="00466F5A" w:rsidP="00AF2F4E">
            <w:pPr>
              <w:autoSpaceDE w:val="0"/>
              <w:autoSpaceDN w:val="0"/>
              <w:adjustRightInd w:val="0"/>
              <w:spacing w:before="120"/>
              <w:jc w:val="center"/>
              <w:rPr>
                <w:rFonts w:ascii="Arial" w:hAnsi="Arial" w:cs="Arial"/>
                <w:sz w:val="20"/>
                <w:szCs w:val="26"/>
              </w:rPr>
            </w:pPr>
            <w:r w:rsidRPr="00C274B6">
              <w:rPr>
                <w:rFonts w:ascii="Arial" w:hAnsi="Arial" w:cs="Arial"/>
                <w:sz w:val="20"/>
                <w:szCs w:val="26"/>
              </w:rPr>
              <w:t>Đầu năm</w:t>
            </w: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1. Tài sản tài chính giao dịch tự do chuyển nhượng</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2. Tài sản tài chính giao dịch hạn chế chuyển nhượng</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3. Tài sản tài chính giao dịch cầm cố</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4. Tài sản tài chính phong tỏa, tạm giữ</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5. Tài sản tài chính chờ thanh toán</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6. Tài sản tài chính chờ cho vay</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r w:rsidR="00466F5A" w:rsidRPr="00C274B6" w:rsidTr="00AF2F4E">
        <w:tc>
          <w:tcPr>
            <w:tcW w:w="6125" w:type="dxa"/>
          </w:tcPr>
          <w:p w:rsidR="00466F5A" w:rsidRPr="00C274B6" w:rsidRDefault="00466F5A" w:rsidP="00AF2F4E">
            <w:pPr>
              <w:autoSpaceDE w:val="0"/>
              <w:autoSpaceDN w:val="0"/>
              <w:adjustRightInd w:val="0"/>
              <w:spacing w:before="120"/>
              <w:rPr>
                <w:rFonts w:ascii="Arial" w:hAnsi="Arial" w:cs="Arial"/>
                <w:sz w:val="20"/>
                <w:szCs w:val="26"/>
              </w:rPr>
            </w:pPr>
            <w:r w:rsidRPr="00C274B6">
              <w:rPr>
                <w:rFonts w:ascii="Arial" w:hAnsi="Arial" w:cs="Arial"/>
                <w:sz w:val="20"/>
                <w:szCs w:val="26"/>
              </w:rPr>
              <w:t>7. Tài sản tài chính ký quỹ đảm bảo khoản vay</w:t>
            </w:r>
          </w:p>
        </w:tc>
        <w:tc>
          <w:tcPr>
            <w:tcW w:w="1063" w:type="dxa"/>
          </w:tcPr>
          <w:p w:rsidR="00466F5A" w:rsidRPr="00C274B6" w:rsidRDefault="00466F5A" w:rsidP="00AF2F4E">
            <w:pPr>
              <w:autoSpaceDE w:val="0"/>
              <w:autoSpaceDN w:val="0"/>
              <w:adjustRightInd w:val="0"/>
              <w:spacing w:before="120"/>
              <w:rPr>
                <w:rFonts w:ascii="Arial" w:hAnsi="Arial" w:cs="Arial"/>
                <w:sz w:val="20"/>
                <w:szCs w:val="26"/>
              </w:rPr>
            </w:pPr>
          </w:p>
        </w:tc>
        <w:tc>
          <w:tcPr>
            <w:tcW w:w="1169" w:type="dxa"/>
          </w:tcPr>
          <w:p w:rsidR="00466F5A" w:rsidRPr="00C274B6" w:rsidRDefault="00466F5A" w:rsidP="00AF2F4E">
            <w:pPr>
              <w:autoSpaceDE w:val="0"/>
              <w:autoSpaceDN w:val="0"/>
              <w:adjustRightInd w:val="0"/>
              <w:spacing w:before="120"/>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A.7.14. Tài sản tài chính đã lưu ký tại VSD và chưa giao dịch của CTCK</w:t>
      </w:r>
    </w:p>
    <w:tbl>
      <w:tblPr>
        <w:tblStyle w:val="TableGrid"/>
        <w:tblW w:w="8330" w:type="dxa"/>
        <w:tblCellMar>
          <w:left w:w="0" w:type="dxa"/>
          <w:right w:w="0" w:type="dxa"/>
        </w:tblCellMar>
        <w:tblLook w:val="01E0" w:firstRow="1" w:lastRow="1" w:firstColumn="1" w:lastColumn="1" w:noHBand="0" w:noVBand="0"/>
      </w:tblPr>
      <w:tblGrid>
        <w:gridCol w:w="6103"/>
        <w:gridCol w:w="1061"/>
        <w:gridCol w:w="1166"/>
      </w:tblGrid>
      <w:tr w:rsidR="00466F5A" w:rsidRPr="00C274B6" w:rsidTr="00AF2F4E">
        <w:tc>
          <w:tcPr>
            <w:tcW w:w="6103" w:type="dxa"/>
          </w:tcPr>
          <w:p w:rsidR="00466F5A" w:rsidRPr="00C274B6" w:rsidRDefault="00466F5A" w:rsidP="00AF2F4E">
            <w:pPr>
              <w:autoSpaceDE w:val="0"/>
              <w:autoSpaceDN w:val="0"/>
              <w:adjustRightInd w:val="0"/>
              <w:spacing w:before="120"/>
              <w:jc w:val="center"/>
              <w:rPr>
                <w:rFonts w:ascii="Arial" w:hAnsi="Arial" w:cs="Arial"/>
                <w:sz w:val="20"/>
                <w:szCs w:val="26"/>
                <w:lang w:val="vi-VN"/>
              </w:rPr>
            </w:pPr>
            <w:r w:rsidRPr="00C274B6">
              <w:rPr>
                <w:rFonts w:ascii="Arial" w:hAnsi="Arial" w:cs="Arial"/>
                <w:sz w:val="20"/>
                <w:szCs w:val="26"/>
              </w:rPr>
              <w:t>Tài sản tài chính</w:t>
            </w:r>
          </w:p>
        </w:tc>
        <w:tc>
          <w:tcPr>
            <w:tcW w:w="1061" w:type="dxa"/>
          </w:tcPr>
          <w:p w:rsidR="00466F5A" w:rsidRPr="00C274B6" w:rsidRDefault="00466F5A" w:rsidP="00AF2F4E">
            <w:pPr>
              <w:autoSpaceDE w:val="0"/>
              <w:autoSpaceDN w:val="0"/>
              <w:adjustRightInd w:val="0"/>
              <w:spacing w:before="120"/>
              <w:jc w:val="center"/>
              <w:rPr>
                <w:rFonts w:ascii="Arial" w:hAnsi="Arial" w:cs="Arial"/>
                <w:sz w:val="20"/>
                <w:szCs w:val="26"/>
                <w:lang w:val="vi-VN"/>
              </w:rPr>
            </w:pPr>
            <w:r w:rsidRPr="00C274B6">
              <w:rPr>
                <w:rFonts w:ascii="Arial" w:hAnsi="Arial" w:cs="Arial"/>
                <w:sz w:val="20"/>
                <w:szCs w:val="26"/>
              </w:rPr>
              <w:t>Cuối năm</w:t>
            </w:r>
          </w:p>
        </w:tc>
        <w:tc>
          <w:tcPr>
            <w:tcW w:w="1166" w:type="dxa"/>
          </w:tcPr>
          <w:p w:rsidR="00466F5A" w:rsidRPr="00C274B6" w:rsidRDefault="00466F5A" w:rsidP="00AF2F4E">
            <w:pPr>
              <w:autoSpaceDE w:val="0"/>
              <w:autoSpaceDN w:val="0"/>
              <w:adjustRightInd w:val="0"/>
              <w:spacing w:before="120"/>
              <w:jc w:val="center"/>
              <w:rPr>
                <w:rFonts w:ascii="Arial" w:hAnsi="Arial" w:cs="Arial"/>
                <w:sz w:val="20"/>
                <w:szCs w:val="26"/>
              </w:rPr>
            </w:pPr>
            <w:r w:rsidRPr="00C274B6">
              <w:rPr>
                <w:rFonts w:ascii="Arial" w:hAnsi="Arial" w:cs="Arial"/>
                <w:sz w:val="20"/>
                <w:szCs w:val="26"/>
              </w:rPr>
              <w:t>Đầu năm</w:t>
            </w:r>
          </w:p>
        </w:tc>
      </w:tr>
      <w:tr w:rsidR="00466F5A" w:rsidRPr="0069415C" w:rsidTr="00AF2F4E">
        <w:tblPrEx>
          <w:tblCellMar>
            <w:left w:w="108" w:type="dxa"/>
            <w:right w:w="108" w:type="dxa"/>
          </w:tblCellMar>
        </w:tblPrEx>
        <w:tc>
          <w:tcPr>
            <w:tcW w:w="6103" w:type="dxa"/>
          </w:tcPr>
          <w:p w:rsidR="00466F5A" w:rsidRPr="0069415C" w:rsidRDefault="00466F5A" w:rsidP="00AF2F4E">
            <w:pPr>
              <w:autoSpaceDE w:val="0"/>
              <w:autoSpaceDN w:val="0"/>
              <w:adjustRightInd w:val="0"/>
              <w:spacing w:before="120"/>
              <w:rPr>
                <w:rFonts w:ascii="Arial" w:hAnsi="Arial" w:cs="Arial"/>
                <w:sz w:val="20"/>
                <w:szCs w:val="26"/>
                <w:lang w:val="vi-VN"/>
              </w:rPr>
            </w:pPr>
            <w:r w:rsidRPr="0069415C">
              <w:rPr>
                <w:rFonts w:ascii="Arial" w:hAnsi="Arial" w:cs="Arial"/>
                <w:sz w:val="20"/>
                <w:szCs w:val="26"/>
                <w:lang w:val="vi-VN"/>
              </w:rPr>
              <w:t>1. Tài sản tài chính đã lưu ký tại VSD và chưa giao dịch, tự do chuyển nhượng</w:t>
            </w:r>
          </w:p>
        </w:tc>
        <w:tc>
          <w:tcPr>
            <w:tcW w:w="1061" w:type="dxa"/>
          </w:tcPr>
          <w:p w:rsidR="00466F5A" w:rsidRPr="0069415C" w:rsidRDefault="00466F5A" w:rsidP="00AF2F4E">
            <w:pPr>
              <w:autoSpaceDE w:val="0"/>
              <w:autoSpaceDN w:val="0"/>
              <w:adjustRightInd w:val="0"/>
              <w:spacing w:before="120"/>
              <w:rPr>
                <w:rFonts w:ascii="Arial" w:hAnsi="Arial" w:cs="Arial"/>
                <w:sz w:val="20"/>
                <w:szCs w:val="26"/>
                <w:lang w:val="vi-VN"/>
              </w:rPr>
            </w:pPr>
          </w:p>
        </w:tc>
        <w:tc>
          <w:tcPr>
            <w:tcW w:w="1166" w:type="dxa"/>
          </w:tcPr>
          <w:p w:rsidR="00466F5A" w:rsidRPr="0069415C" w:rsidRDefault="00466F5A" w:rsidP="00AF2F4E">
            <w:pPr>
              <w:autoSpaceDE w:val="0"/>
              <w:autoSpaceDN w:val="0"/>
              <w:adjustRightInd w:val="0"/>
              <w:spacing w:before="120"/>
              <w:rPr>
                <w:rFonts w:ascii="Arial" w:hAnsi="Arial" w:cs="Arial"/>
                <w:sz w:val="20"/>
                <w:szCs w:val="26"/>
                <w:lang w:val="vi-VN"/>
              </w:rPr>
            </w:pPr>
          </w:p>
        </w:tc>
      </w:tr>
      <w:tr w:rsidR="00466F5A" w:rsidRPr="0069415C" w:rsidTr="00AF2F4E">
        <w:tblPrEx>
          <w:tblCellMar>
            <w:left w:w="108" w:type="dxa"/>
            <w:right w:w="108" w:type="dxa"/>
          </w:tblCellMar>
        </w:tblPrEx>
        <w:tc>
          <w:tcPr>
            <w:tcW w:w="6103" w:type="dxa"/>
          </w:tcPr>
          <w:p w:rsidR="00466F5A" w:rsidRPr="0069415C" w:rsidRDefault="00466F5A" w:rsidP="00AF2F4E">
            <w:pPr>
              <w:autoSpaceDE w:val="0"/>
              <w:autoSpaceDN w:val="0"/>
              <w:adjustRightInd w:val="0"/>
              <w:spacing w:before="120"/>
              <w:rPr>
                <w:rFonts w:ascii="Arial" w:hAnsi="Arial" w:cs="Arial"/>
                <w:sz w:val="20"/>
                <w:szCs w:val="26"/>
                <w:lang w:val="vi-VN"/>
              </w:rPr>
            </w:pPr>
            <w:r w:rsidRPr="0069415C">
              <w:rPr>
                <w:rFonts w:ascii="Arial" w:hAnsi="Arial" w:cs="Arial"/>
                <w:sz w:val="20"/>
                <w:szCs w:val="26"/>
                <w:lang w:val="vi-VN"/>
              </w:rPr>
              <w:t>2. Tài sản tài chính đã lưu ký tại VSD và chưa giao dịch, hạn chế chuyển nhượng</w:t>
            </w:r>
          </w:p>
        </w:tc>
        <w:tc>
          <w:tcPr>
            <w:tcW w:w="1061" w:type="dxa"/>
          </w:tcPr>
          <w:p w:rsidR="00466F5A" w:rsidRPr="0069415C" w:rsidRDefault="00466F5A" w:rsidP="00AF2F4E">
            <w:pPr>
              <w:autoSpaceDE w:val="0"/>
              <w:autoSpaceDN w:val="0"/>
              <w:adjustRightInd w:val="0"/>
              <w:spacing w:before="120"/>
              <w:rPr>
                <w:rFonts w:ascii="Arial" w:hAnsi="Arial" w:cs="Arial"/>
                <w:sz w:val="20"/>
                <w:szCs w:val="26"/>
                <w:lang w:val="vi-VN"/>
              </w:rPr>
            </w:pPr>
          </w:p>
        </w:tc>
        <w:tc>
          <w:tcPr>
            <w:tcW w:w="1166" w:type="dxa"/>
          </w:tcPr>
          <w:p w:rsidR="00466F5A" w:rsidRPr="0069415C" w:rsidRDefault="00466F5A" w:rsidP="00AF2F4E">
            <w:pPr>
              <w:autoSpaceDE w:val="0"/>
              <w:autoSpaceDN w:val="0"/>
              <w:adjustRightInd w:val="0"/>
              <w:spacing w:before="120"/>
              <w:rPr>
                <w:rFonts w:ascii="Arial" w:hAnsi="Arial" w:cs="Arial"/>
                <w:sz w:val="20"/>
                <w:szCs w:val="26"/>
                <w:lang w:val="vi-VN"/>
              </w:rPr>
            </w:pPr>
          </w:p>
        </w:tc>
      </w:tr>
      <w:tr w:rsidR="00466F5A" w:rsidRPr="0069415C" w:rsidTr="00AF2F4E">
        <w:tblPrEx>
          <w:tblCellMar>
            <w:left w:w="108" w:type="dxa"/>
            <w:right w:w="108" w:type="dxa"/>
          </w:tblCellMar>
        </w:tblPrEx>
        <w:tc>
          <w:tcPr>
            <w:tcW w:w="6103" w:type="dxa"/>
          </w:tcPr>
          <w:p w:rsidR="00466F5A" w:rsidRPr="0069415C" w:rsidRDefault="00466F5A" w:rsidP="00AF2F4E">
            <w:pPr>
              <w:autoSpaceDE w:val="0"/>
              <w:autoSpaceDN w:val="0"/>
              <w:adjustRightInd w:val="0"/>
              <w:spacing w:before="120"/>
              <w:rPr>
                <w:rFonts w:ascii="Arial" w:hAnsi="Arial" w:cs="Arial"/>
                <w:sz w:val="20"/>
                <w:szCs w:val="26"/>
                <w:lang w:val="vi-VN"/>
              </w:rPr>
            </w:pPr>
            <w:r w:rsidRPr="0069415C">
              <w:rPr>
                <w:rFonts w:ascii="Arial" w:hAnsi="Arial" w:cs="Arial"/>
                <w:sz w:val="20"/>
                <w:szCs w:val="26"/>
                <w:lang w:val="vi-VN"/>
              </w:rPr>
              <w:t>3. Tài sản tài chính đã lưu ký tại VSD và chưa giao dịch, cầm cố</w:t>
            </w:r>
          </w:p>
        </w:tc>
        <w:tc>
          <w:tcPr>
            <w:tcW w:w="1061" w:type="dxa"/>
          </w:tcPr>
          <w:p w:rsidR="00466F5A" w:rsidRPr="0069415C" w:rsidRDefault="00466F5A" w:rsidP="00AF2F4E">
            <w:pPr>
              <w:autoSpaceDE w:val="0"/>
              <w:autoSpaceDN w:val="0"/>
              <w:adjustRightInd w:val="0"/>
              <w:spacing w:before="120"/>
              <w:rPr>
                <w:rFonts w:ascii="Arial" w:hAnsi="Arial" w:cs="Arial"/>
                <w:sz w:val="20"/>
                <w:szCs w:val="26"/>
                <w:lang w:val="vi-VN"/>
              </w:rPr>
            </w:pPr>
          </w:p>
        </w:tc>
        <w:tc>
          <w:tcPr>
            <w:tcW w:w="1166" w:type="dxa"/>
          </w:tcPr>
          <w:p w:rsidR="00466F5A" w:rsidRPr="0069415C" w:rsidRDefault="00466F5A" w:rsidP="00AF2F4E">
            <w:pPr>
              <w:autoSpaceDE w:val="0"/>
              <w:autoSpaceDN w:val="0"/>
              <w:adjustRightInd w:val="0"/>
              <w:spacing w:before="120"/>
              <w:rPr>
                <w:rFonts w:ascii="Arial" w:hAnsi="Arial" w:cs="Arial"/>
                <w:sz w:val="20"/>
                <w:szCs w:val="26"/>
                <w:lang w:val="vi-VN"/>
              </w:rPr>
            </w:pPr>
          </w:p>
        </w:tc>
      </w:tr>
      <w:tr w:rsidR="00466F5A" w:rsidRPr="0069415C" w:rsidTr="00AF2F4E">
        <w:tblPrEx>
          <w:tblCellMar>
            <w:left w:w="108" w:type="dxa"/>
            <w:right w:w="108" w:type="dxa"/>
          </w:tblCellMar>
        </w:tblPrEx>
        <w:tc>
          <w:tcPr>
            <w:tcW w:w="6103" w:type="dxa"/>
          </w:tcPr>
          <w:p w:rsidR="00466F5A" w:rsidRPr="0069415C" w:rsidRDefault="00466F5A" w:rsidP="00AF2F4E">
            <w:pPr>
              <w:autoSpaceDE w:val="0"/>
              <w:autoSpaceDN w:val="0"/>
              <w:adjustRightInd w:val="0"/>
              <w:spacing w:before="120"/>
              <w:rPr>
                <w:rFonts w:ascii="Arial" w:hAnsi="Arial" w:cs="Arial"/>
                <w:sz w:val="20"/>
                <w:szCs w:val="26"/>
                <w:lang w:val="vi-VN"/>
              </w:rPr>
            </w:pPr>
            <w:r w:rsidRPr="0069415C">
              <w:rPr>
                <w:rFonts w:ascii="Arial" w:hAnsi="Arial" w:cs="Arial"/>
                <w:sz w:val="20"/>
                <w:szCs w:val="26"/>
                <w:lang w:val="vi-VN"/>
              </w:rPr>
              <w:t>4. Tài sản tài chính đã lưu ký tại VSD và chưa giao dịch, phong tỏa, tạm giữ</w:t>
            </w:r>
          </w:p>
        </w:tc>
        <w:tc>
          <w:tcPr>
            <w:tcW w:w="1061" w:type="dxa"/>
          </w:tcPr>
          <w:p w:rsidR="00466F5A" w:rsidRPr="0069415C" w:rsidRDefault="00466F5A" w:rsidP="00AF2F4E">
            <w:pPr>
              <w:autoSpaceDE w:val="0"/>
              <w:autoSpaceDN w:val="0"/>
              <w:adjustRightInd w:val="0"/>
              <w:spacing w:before="120"/>
              <w:rPr>
                <w:rFonts w:ascii="Arial" w:hAnsi="Arial" w:cs="Arial"/>
                <w:sz w:val="20"/>
                <w:szCs w:val="26"/>
                <w:lang w:val="vi-VN"/>
              </w:rPr>
            </w:pPr>
          </w:p>
        </w:tc>
        <w:tc>
          <w:tcPr>
            <w:tcW w:w="1166" w:type="dxa"/>
          </w:tcPr>
          <w:p w:rsidR="00466F5A" w:rsidRPr="0069415C" w:rsidRDefault="00466F5A" w:rsidP="00AF2F4E">
            <w:pPr>
              <w:autoSpaceDE w:val="0"/>
              <w:autoSpaceDN w:val="0"/>
              <w:adjustRightInd w:val="0"/>
              <w:spacing w:before="120"/>
              <w:rPr>
                <w:rFonts w:ascii="Arial" w:hAnsi="Arial" w:cs="Arial"/>
                <w:sz w:val="20"/>
                <w:szCs w:val="26"/>
                <w:lang w:val="vi-VN"/>
              </w:rPr>
            </w:pPr>
          </w:p>
        </w:tc>
      </w:tr>
      <w:tr w:rsidR="00466F5A" w:rsidRPr="0069415C" w:rsidTr="00AF2F4E">
        <w:tblPrEx>
          <w:tblCellMar>
            <w:left w:w="108" w:type="dxa"/>
            <w:right w:w="108" w:type="dxa"/>
          </w:tblCellMar>
        </w:tblPrEx>
        <w:tc>
          <w:tcPr>
            <w:tcW w:w="6103" w:type="dxa"/>
          </w:tcPr>
          <w:p w:rsidR="00466F5A" w:rsidRPr="0069415C" w:rsidRDefault="00466F5A" w:rsidP="00AF2F4E">
            <w:pPr>
              <w:autoSpaceDE w:val="0"/>
              <w:autoSpaceDN w:val="0"/>
              <w:adjustRightInd w:val="0"/>
              <w:spacing w:before="120"/>
              <w:rPr>
                <w:rFonts w:ascii="Arial" w:hAnsi="Arial" w:cs="Arial"/>
                <w:sz w:val="20"/>
                <w:szCs w:val="26"/>
              </w:rPr>
            </w:pPr>
            <w:r w:rsidRPr="0069415C">
              <w:rPr>
                <w:rFonts w:ascii="Arial" w:hAnsi="Arial" w:cs="Arial"/>
                <w:sz w:val="20"/>
                <w:szCs w:val="26"/>
              </w:rPr>
              <w:t>Cộng</w:t>
            </w:r>
          </w:p>
        </w:tc>
        <w:tc>
          <w:tcPr>
            <w:tcW w:w="1061" w:type="dxa"/>
          </w:tcPr>
          <w:p w:rsidR="00466F5A" w:rsidRPr="0069415C" w:rsidRDefault="00466F5A" w:rsidP="00AF2F4E">
            <w:pPr>
              <w:autoSpaceDE w:val="0"/>
              <w:autoSpaceDN w:val="0"/>
              <w:adjustRightInd w:val="0"/>
              <w:spacing w:before="120"/>
              <w:rPr>
                <w:rFonts w:ascii="Arial" w:hAnsi="Arial" w:cs="Arial"/>
                <w:sz w:val="20"/>
                <w:szCs w:val="26"/>
              </w:rPr>
            </w:pPr>
          </w:p>
        </w:tc>
        <w:tc>
          <w:tcPr>
            <w:tcW w:w="1166" w:type="dxa"/>
          </w:tcPr>
          <w:p w:rsidR="00466F5A" w:rsidRPr="0069415C" w:rsidRDefault="00466F5A" w:rsidP="00AF2F4E">
            <w:pPr>
              <w:autoSpaceDE w:val="0"/>
              <w:autoSpaceDN w:val="0"/>
              <w:adjustRightInd w:val="0"/>
              <w:spacing w:before="120"/>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A.7.15. Tài sản tài chính chờ về của CTCK</w:t>
      </w:r>
    </w:p>
    <w:tbl>
      <w:tblPr>
        <w:tblW w:w="0" w:type="dxa"/>
        <w:tblCellMar>
          <w:left w:w="0" w:type="dxa"/>
          <w:right w:w="0" w:type="dxa"/>
        </w:tblCellMar>
        <w:tblLook w:val="0000" w:firstRow="0" w:lastRow="0" w:firstColumn="0" w:lastColumn="0" w:noHBand="0" w:noVBand="0"/>
      </w:tblPr>
      <w:tblGrid>
        <w:gridCol w:w="5432"/>
        <w:gridCol w:w="1967"/>
        <w:gridCol w:w="1617"/>
      </w:tblGrid>
      <w:tr w:rsidR="00466F5A" w:rsidRPr="001B0CFC" w:rsidTr="00AF2F4E">
        <w:tblPrEx>
          <w:tblCellMar>
            <w:top w:w="0" w:type="dxa"/>
            <w:left w:w="0" w:type="dxa"/>
            <w:bottom w:w="0" w:type="dxa"/>
            <w:right w:w="0" w:type="dxa"/>
          </w:tblCellMar>
        </w:tblPrEx>
        <w:tc>
          <w:tcPr>
            <w:tcW w:w="5657" w:type="dxa"/>
            <w:tcBorders>
              <w:top w:val="single" w:sz="2"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2037" w:type="dxa"/>
            <w:tcBorders>
              <w:top w:val="single" w:sz="2"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673" w:type="dxa"/>
            <w:tcBorders>
              <w:top w:val="single" w:sz="2"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20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A.7.16. Tài sản tài chính sửa lỗi giao dịch của CTCK</w:t>
      </w:r>
    </w:p>
    <w:tbl>
      <w:tblPr>
        <w:tblW w:w="0" w:type="dxa"/>
        <w:tblCellMar>
          <w:left w:w="0" w:type="dxa"/>
          <w:right w:w="0" w:type="dxa"/>
        </w:tblCellMar>
        <w:tblLook w:val="0000" w:firstRow="0" w:lastRow="0" w:firstColumn="0" w:lastColumn="0" w:noHBand="0" w:noVBand="0"/>
      </w:tblPr>
      <w:tblGrid>
        <w:gridCol w:w="5432"/>
        <w:gridCol w:w="1967"/>
        <w:gridCol w:w="1617"/>
      </w:tblGrid>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20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67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20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A.7.17. Tài sản tài chính chưa lưu ký tại VSD của CTCK</w:t>
      </w:r>
    </w:p>
    <w:tbl>
      <w:tblPr>
        <w:tblW w:w="0" w:type="dxa"/>
        <w:tblCellMar>
          <w:left w:w="0" w:type="dxa"/>
          <w:right w:w="0" w:type="dxa"/>
        </w:tblCellMar>
        <w:tblLook w:val="0000" w:firstRow="0" w:lastRow="0" w:firstColumn="0" w:lastColumn="0" w:noHBand="0" w:noVBand="0"/>
      </w:tblPr>
      <w:tblGrid>
        <w:gridCol w:w="5439"/>
        <w:gridCol w:w="1967"/>
        <w:gridCol w:w="1610"/>
      </w:tblGrid>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203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66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6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6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203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6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A.7.18. Tài sản tài chính được hưởng quyền của CTCK</w:t>
      </w:r>
    </w:p>
    <w:tbl>
      <w:tblPr>
        <w:tblW w:w="0" w:type="dxa"/>
        <w:tblCellMar>
          <w:left w:w="0" w:type="dxa"/>
          <w:right w:w="0" w:type="dxa"/>
        </w:tblCellMar>
        <w:tblLook w:val="0000" w:firstRow="0" w:lastRow="0" w:firstColumn="0" w:lastColumn="0" w:noHBand="0" w:noVBand="0"/>
      </w:tblPr>
      <w:tblGrid>
        <w:gridCol w:w="5375"/>
        <w:gridCol w:w="1950"/>
        <w:gridCol w:w="1685"/>
      </w:tblGrid>
      <w:tr w:rsidR="00466F5A" w:rsidRPr="001B0CFC" w:rsidTr="00AF2F4E">
        <w:tblPrEx>
          <w:tblCellMar>
            <w:top w:w="0" w:type="dxa"/>
            <w:left w:w="0" w:type="dxa"/>
            <w:bottom w:w="0" w:type="dxa"/>
            <w:right w:w="0" w:type="dxa"/>
          </w:tblCellMar>
        </w:tblPrEx>
        <w:tc>
          <w:tcPr>
            <w:tcW w:w="565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203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7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65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65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203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A.7.19. Chứng khoán nhận ủy thác đấu giá của CTCK (Nếu có)</w:t>
      </w:r>
    </w:p>
    <w:tbl>
      <w:tblPr>
        <w:tblW w:w="0" w:type="dxa"/>
        <w:tblCellMar>
          <w:left w:w="0" w:type="dxa"/>
          <w:right w:w="0" w:type="dxa"/>
        </w:tblCellMar>
        <w:tblLook w:val="0000" w:firstRow="0" w:lastRow="0" w:firstColumn="0" w:lastColumn="0" w:noHBand="0" w:noVBand="0"/>
      </w:tblPr>
      <w:tblGrid>
        <w:gridCol w:w="5427"/>
        <w:gridCol w:w="1965"/>
        <w:gridCol w:w="1618"/>
      </w:tblGrid>
      <w:tr w:rsidR="00466F5A" w:rsidRPr="001B0CFC" w:rsidTr="00AF2F4E">
        <w:tblPrEx>
          <w:tblCellMar>
            <w:top w:w="0" w:type="dxa"/>
            <w:left w:w="0" w:type="dxa"/>
            <w:bottom w:w="0" w:type="dxa"/>
            <w:right w:w="0" w:type="dxa"/>
          </w:tblCellMar>
        </w:tblPrEx>
        <w:tc>
          <w:tcPr>
            <w:tcW w:w="56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Loại chứng khoán</w:t>
            </w:r>
          </w:p>
        </w:tc>
        <w:tc>
          <w:tcPr>
            <w:tcW w:w="20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6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6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6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20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A.7.20. Tài sản tài chính niêm yết/đăng ký giao dịch của Nhà đầu tư</w:t>
      </w:r>
    </w:p>
    <w:tbl>
      <w:tblPr>
        <w:tblW w:w="8336" w:type="dxa"/>
        <w:tblCellMar>
          <w:left w:w="0" w:type="dxa"/>
          <w:right w:w="0" w:type="dxa"/>
        </w:tblCellMar>
        <w:tblLook w:val="0000" w:firstRow="0" w:lastRow="0" w:firstColumn="0" w:lastColumn="0" w:noHBand="0" w:noVBand="0"/>
      </w:tblPr>
      <w:tblGrid>
        <w:gridCol w:w="4998"/>
        <w:gridCol w:w="1828"/>
        <w:gridCol w:w="1510"/>
      </w:tblGrid>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Loại chứng khoán</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1. Tài sản tài chính giao dịch tự do chuyển nhượng</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2. Tài sản tài chính giao dịch hạn chế chuyển nhượng</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3. Tài sản tài chính giao dịch cầm cố</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4. Tài sản tài chính phong tỏa, tạm giữ</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5. Tài sản tài chính chờ thanh toán</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rPr>
                <w:rFonts w:ascii="Arial" w:hAnsi="Arial" w:cs="Arial"/>
                <w:sz w:val="20"/>
                <w:szCs w:val="26"/>
                <w:lang w:val="vi-VN"/>
              </w:rPr>
            </w:pPr>
            <w:r w:rsidRPr="00ED6DD1">
              <w:rPr>
                <w:rFonts w:ascii="Arial" w:hAnsi="Arial" w:cs="Arial"/>
                <w:sz w:val="20"/>
                <w:szCs w:val="26"/>
                <w:lang w:val="vi-VN"/>
              </w:rPr>
              <w:t>6. Tài sản tài chính chờ cho vay</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4998" w:type="dxa"/>
            <w:tcBorders>
              <w:top w:val="single" w:sz="6" w:space="0" w:color="000000"/>
              <w:left w:val="single" w:sz="6" w:space="0" w:color="000000"/>
              <w:bottom w:val="single" w:sz="6" w:space="0" w:color="000000"/>
              <w:right w:val="single" w:sz="6" w:space="0" w:color="000000"/>
            </w:tcBorders>
          </w:tcPr>
          <w:p w:rsidR="00466F5A" w:rsidRPr="00ED6DD1" w:rsidRDefault="00466F5A" w:rsidP="00AF2F4E">
            <w:pPr>
              <w:autoSpaceDE w:val="0"/>
              <w:autoSpaceDN w:val="0"/>
              <w:adjustRightInd w:val="0"/>
              <w:spacing w:before="120"/>
              <w:jc w:val="center"/>
              <w:rPr>
                <w:rFonts w:ascii="Arial" w:hAnsi="Arial" w:cs="Arial"/>
                <w:sz w:val="20"/>
                <w:szCs w:val="26"/>
              </w:rPr>
            </w:pPr>
            <w:r w:rsidRPr="00ED6DD1">
              <w:rPr>
                <w:rFonts w:ascii="Arial" w:hAnsi="Arial" w:cs="Arial"/>
                <w:sz w:val="20"/>
                <w:szCs w:val="26"/>
              </w:rPr>
              <w:t>Cộng</w:t>
            </w:r>
          </w:p>
        </w:tc>
        <w:tc>
          <w:tcPr>
            <w:tcW w:w="182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51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A.7.21. Tài sản tài chính đã lưu ký tại VSD và chưa giao dịch của Nhà đầu tư</w:t>
      </w:r>
    </w:p>
    <w:tbl>
      <w:tblPr>
        <w:tblW w:w="0" w:type="dxa"/>
        <w:tblCellMar>
          <w:left w:w="0" w:type="dxa"/>
          <w:right w:w="0" w:type="dxa"/>
        </w:tblCellMar>
        <w:tblLook w:val="0000" w:firstRow="0" w:lastRow="0" w:firstColumn="0" w:lastColumn="0" w:noHBand="0" w:noVBand="0"/>
      </w:tblPr>
      <w:tblGrid>
        <w:gridCol w:w="5272"/>
        <w:gridCol w:w="1912"/>
        <w:gridCol w:w="1832"/>
      </w:tblGrid>
      <w:tr w:rsidR="00466F5A" w:rsidRPr="001B0CFC" w:rsidTr="00AF2F4E">
        <w:tblPrEx>
          <w:tblCellMar>
            <w:top w:w="0" w:type="dxa"/>
            <w:left w:w="0" w:type="dxa"/>
            <w:bottom w:w="0" w:type="dxa"/>
            <w:right w:w="0" w:type="dxa"/>
          </w:tblCellMar>
        </w:tblPrEx>
        <w:tc>
          <w:tcPr>
            <w:tcW w:w="547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19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89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470"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 Tài sản tài chính đã lưu ký tại VSD và chưa giao dịch, tự do chuyển nhượng</w:t>
            </w:r>
          </w:p>
        </w:tc>
        <w:tc>
          <w:tcPr>
            <w:tcW w:w="1977"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4"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70"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2. Tài sản tài chính đã lưu ký tại VSD và chưa giao dịch, hạn chế chuyển nhượng</w:t>
            </w:r>
          </w:p>
        </w:tc>
        <w:tc>
          <w:tcPr>
            <w:tcW w:w="1977"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4"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70" w:type="dxa"/>
            <w:tcBorders>
              <w:top w:val="single" w:sz="4" w:space="0" w:color="auto"/>
              <w:left w:val="single" w:sz="4" w:space="0" w:color="000000"/>
              <w:bottom w:val="single" w:sz="4" w:space="0" w:color="auto"/>
              <w:right w:val="single" w:sz="4" w:space="0" w:color="000000"/>
            </w:tcBorders>
          </w:tcPr>
          <w:p w:rsidR="00466F5A" w:rsidRPr="008870CE" w:rsidRDefault="00466F5A" w:rsidP="00AF2F4E">
            <w:pPr>
              <w:autoSpaceDE w:val="0"/>
              <w:autoSpaceDN w:val="0"/>
              <w:adjustRightInd w:val="0"/>
              <w:spacing w:before="120"/>
              <w:rPr>
                <w:rFonts w:ascii="Arial" w:hAnsi="Arial" w:cs="Arial"/>
                <w:sz w:val="20"/>
                <w:szCs w:val="26"/>
                <w:lang w:val="vi-VN"/>
              </w:rPr>
            </w:pPr>
            <w:r w:rsidRPr="001B0CFC">
              <w:rPr>
                <w:rFonts w:ascii="Arial" w:hAnsi="Arial" w:cs="Arial"/>
                <w:sz w:val="20"/>
                <w:szCs w:val="26"/>
              </w:rPr>
              <w:t>3. Tài sản tài chính đã lưu ký tại VSD và chưa giao dịch, cầm cố</w:t>
            </w:r>
          </w:p>
        </w:tc>
        <w:tc>
          <w:tcPr>
            <w:tcW w:w="1977" w:type="dxa"/>
            <w:tcBorders>
              <w:top w:val="single" w:sz="4" w:space="0" w:color="auto"/>
              <w:left w:val="single" w:sz="4" w:space="0" w:color="000000"/>
              <w:bottom w:val="single" w:sz="4" w:space="0" w:color="auto"/>
              <w:right w:val="single" w:sz="4" w:space="0" w:color="000000"/>
            </w:tcBorders>
          </w:tcPr>
          <w:p w:rsidR="00466F5A" w:rsidRPr="008870CE" w:rsidRDefault="00466F5A" w:rsidP="00AF2F4E">
            <w:pPr>
              <w:autoSpaceDE w:val="0"/>
              <w:autoSpaceDN w:val="0"/>
              <w:adjustRightInd w:val="0"/>
              <w:spacing w:before="120"/>
              <w:rPr>
                <w:rFonts w:ascii="Arial" w:hAnsi="Arial" w:cs="Arial"/>
                <w:sz w:val="20"/>
                <w:lang w:val="vi-VN"/>
              </w:rPr>
            </w:pPr>
          </w:p>
        </w:tc>
        <w:tc>
          <w:tcPr>
            <w:tcW w:w="1894"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70"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4. Tài sản tài chính đã lưu ký tại VSD và chưa giao dịch, phong tỏa, tạm giữ</w:t>
            </w:r>
          </w:p>
        </w:tc>
        <w:tc>
          <w:tcPr>
            <w:tcW w:w="1977" w:type="dxa"/>
            <w:tcBorders>
              <w:top w:val="single" w:sz="4" w:space="0" w:color="auto"/>
              <w:left w:val="single" w:sz="4" w:space="0" w:color="000000"/>
              <w:bottom w:val="single" w:sz="4" w:space="0" w:color="auto"/>
              <w:right w:val="single" w:sz="4" w:space="0" w:color="000000"/>
            </w:tcBorders>
          </w:tcPr>
          <w:p w:rsidR="00466F5A" w:rsidRPr="008870CE" w:rsidRDefault="00466F5A" w:rsidP="00AF2F4E">
            <w:pPr>
              <w:autoSpaceDE w:val="0"/>
              <w:autoSpaceDN w:val="0"/>
              <w:adjustRightInd w:val="0"/>
              <w:spacing w:before="120"/>
              <w:rPr>
                <w:rFonts w:ascii="Arial" w:hAnsi="Arial" w:cs="Arial"/>
                <w:sz w:val="20"/>
                <w:lang w:val="vi-VN"/>
              </w:rPr>
            </w:pPr>
          </w:p>
        </w:tc>
        <w:tc>
          <w:tcPr>
            <w:tcW w:w="1894"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70"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Cộng</w:t>
            </w:r>
          </w:p>
        </w:tc>
        <w:tc>
          <w:tcPr>
            <w:tcW w:w="1977" w:type="dxa"/>
            <w:tcBorders>
              <w:top w:val="single" w:sz="4" w:space="0" w:color="auto"/>
              <w:left w:val="single" w:sz="4" w:space="0" w:color="000000"/>
              <w:bottom w:val="single" w:sz="4" w:space="0" w:color="000000"/>
              <w:right w:val="single" w:sz="4" w:space="0" w:color="000000"/>
            </w:tcBorders>
          </w:tcPr>
          <w:p w:rsidR="00466F5A" w:rsidRPr="008870CE" w:rsidRDefault="00466F5A" w:rsidP="00AF2F4E">
            <w:pPr>
              <w:autoSpaceDE w:val="0"/>
              <w:autoSpaceDN w:val="0"/>
              <w:adjustRightInd w:val="0"/>
              <w:spacing w:before="120"/>
              <w:rPr>
                <w:rFonts w:ascii="Arial" w:hAnsi="Arial" w:cs="Arial"/>
                <w:sz w:val="20"/>
                <w:lang w:val="vi-VN"/>
              </w:rPr>
            </w:pPr>
          </w:p>
        </w:tc>
        <w:tc>
          <w:tcPr>
            <w:tcW w:w="1894"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A.7.22. Tài sản tài chính chờ về của Nhà đầu tư</w:t>
      </w:r>
    </w:p>
    <w:tbl>
      <w:tblPr>
        <w:tblW w:w="0" w:type="dxa"/>
        <w:tblCellMar>
          <w:left w:w="0" w:type="dxa"/>
          <w:right w:w="0" w:type="dxa"/>
        </w:tblCellMar>
        <w:tblLook w:val="0000" w:firstRow="0" w:lastRow="0" w:firstColumn="0" w:lastColumn="0" w:noHBand="0" w:noVBand="0"/>
      </w:tblPr>
      <w:tblGrid>
        <w:gridCol w:w="5158"/>
        <w:gridCol w:w="1875"/>
        <w:gridCol w:w="1977"/>
      </w:tblGrid>
      <w:tr w:rsidR="00466F5A" w:rsidRPr="001B0CFC" w:rsidTr="00AF2F4E">
        <w:tblPrEx>
          <w:tblCellMar>
            <w:top w:w="0" w:type="dxa"/>
            <w:left w:w="0" w:type="dxa"/>
            <w:bottom w:w="0" w:type="dxa"/>
            <w:right w:w="0" w:type="dxa"/>
          </w:tblCellMar>
        </w:tblPrEx>
        <w:tc>
          <w:tcPr>
            <w:tcW w:w="53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19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204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3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9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4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359"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937"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4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A.7.23. Tài sản tài chính chưa lưu ký tại VSD của Nhà đầu tư</w:t>
      </w:r>
    </w:p>
    <w:tbl>
      <w:tblPr>
        <w:tblW w:w="0" w:type="dxa"/>
        <w:tblCellMar>
          <w:left w:w="0" w:type="dxa"/>
          <w:right w:w="0" w:type="dxa"/>
        </w:tblCellMar>
        <w:tblLook w:val="0000" w:firstRow="0" w:lastRow="0" w:firstColumn="0" w:lastColumn="0" w:noHBand="0" w:noVBand="0"/>
      </w:tblPr>
      <w:tblGrid>
        <w:gridCol w:w="5256"/>
        <w:gridCol w:w="1918"/>
        <w:gridCol w:w="1836"/>
      </w:tblGrid>
      <w:tr w:rsidR="00466F5A" w:rsidRPr="001B0CFC" w:rsidTr="00AF2F4E">
        <w:tblPrEx>
          <w:tblCellMar>
            <w:top w:w="0" w:type="dxa"/>
            <w:left w:w="0" w:type="dxa"/>
            <w:bottom w:w="0" w:type="dxa"/>
            <w:right w:w="0" w:type="dxa"/>
          </w:tblCellMar>
        </w:tblPrEx>
        <w:tc>
          <w:tcPr>
            <w:tcW w:w="54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198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896"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4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98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6"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5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980"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6"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A.7.24. Tài sản tài chính được hưởng quyền của Nhà đầu tư</w:t>
      </w:r>
    </w:p>
    <w:tbl>
      <w:tblPr>
        <w:tblW w:w="0" w:type="dxa"/>
        <w:tblCellMar>
          <w:left w:w="0" w:type="dxa"/>
          <w:right w:w="0" w:type="dxa"/>
        </w:tblCellMar>
        <w:tblLook w:val="0000" w:firstRow="0" w:lastRow="0" w:firstColumn="0" w:lastColumn="0" w:noHBand="0" w:noVBand="0"/>
      </w:tblPr>
      <w:tblGrid>
        <w:gridCol w:w="5268"/>
        <w:gridCol w:w="1908"/>
        <w:gridCol w:w="1834"/>
      </w:tblGrid>
      <w:tr w:rsidR="00466F5A" w:rsidRPr="001B0CFC" w:rsidTr="00AF2F4E">
        <w:tblPrEx>
          <w:tblCellMar>
            <w:top w:w="0" w:type="dxa"/>
            <w:left w:w="0" w:type="dxa"/>
            <w:bottom w:w="0" w:type="dxa"/>
            <w:right w:w="0" w:type="dxa"/>
          </w:tblCellMar>
        </w:tblPrEx>
        <w:tc>
          <w:tcPr>
            <w:tcW w:w="5482"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Tài sản tài chính</w:t>
            </w:r>
          </w:p>
        </w:tc>
        <w:tc>
          <w:tcPr>
            <w:tcW w:w="19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89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482"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9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482"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975"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898" w:type="dxa"/>
            <w:tcBorders>
              <w:top w:val="single" w:sz="6" w:space="0" w:color="000000"/>
              <w:left w:val="single" w:sz="6" w:space="0" w:color="000000"/>
              <w:bottom w:val="single" w:sz="6" w:space="0" w:color="000000"/>
              <w:right w:val="single" w:sz="6"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A.7.25. Tiền gửi của Nhà đầu tư</w:t>
      </w:r>
    </w:p>
    <w:tbl>
      <w:tblPr>
        <w:tblW w:w="8336" w:type="dxa"/>
        <w:tblCellMar>
          <w:left w:w="0" w:type="dxa"/>
          <w:right w:w="0" w:type="dxa"/>
        </w:tblCellMar>
        <w:tblLook w:val="0000" w:firstRow="0" w:lastRow="0" w:firstColumn="0" w:lastColumn="0" w:noHBand="0" w:noVBand="0"/>
      </w:tblPr>
      <w:tblGrid>
        <w:gridCol w:w="4882"/>
        <w:gridCol w:w="1761"/>
        <w:gridCol w:w="1693"/>
      </w:tblGrid>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EC4961" w:rsidRDefault="00466F5A" w:rsidP="00AF2F4E">
            <w:pPr>
              <w:autoSpaceDE w:val="0"/>
              <w:autoSpaceDN w:val="0"/>
              <w:adjustRightInd w:val="0"/>
              <w:spacing w:before="120"/>
              <w:jc w:val="center"/>
              <w:rPr>
                <w:rFonts w:ascii="Arial" w:hAnsi="Arial" w:cs="Arial"/>
                <w:sz w:val="20"/>
                <w:lang w:val="vi-VN"/>
              </w:rPr>
            </w:pPr>
            <w:r w:rsidRPr="00EC4961">
              <w:rPr>
                <w:rFonts w:ascii="Arial" w:hAnsi="Arial" w:cs="Arial"/>
                <w:sz w:val="20"/>
                <w:lang w:val="vi-VN"/>
              </w:rPr>
              <w:lastRenderedPageBreak/>
              <w:t>Tiền gửi của Nhà đầu tư</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rPr>
            </w:pPr>
            <w:r w:rsidRPr="004C6918">
              <w:rPr>
                <w:rFonts w:ascii="Arial" w:hAnsi="Arial" w:cs="Arial"/>
                <w:sz w:val="20"/>
              </w:rPr>
              <w:t>Cuối năm</w:t>
            </w: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rPr>
            </w:pPr>
            <w:r w:rsidRPr="004C6918">
              <w:rPr>
                <w:rFonts w:ascii="Arial" w:hAnsi="Arial" w:cs="Arial"/>
                <w:sz w:val="20"/>
              </w:rPr>
              <w:t>Đầu năm</w:t>
            </w: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1. Tiền gửi của Nhà đầu tư về giao dịch chứng khoán theo phương thức CTCK quản lý</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1.1. Tiền gửi của Nhà đầu tư trong nước về giao dịch chứng khoán theo phương thức CTCK quản lý</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1.2. Tiền gửi của Nhà đầu tư nước ngoài về giao dịch chứng khoán theo phương thức CTCK quản lý</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2. Tiền gửi tổng hợp giao dịch chứng khoán cho khách hàng</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3. Tiền gửi bù trừ và thanh toán giao dịch chứng khoán của Nhà đầu tư</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3.1. Tiền gửi bù trừ và thanh toán giao dịch chứng khoán của Nhà đầu tư trong nước</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rPr>
                <w:rFonts w:ascii="Arial" w:hAnsi="Arial" w:cs="Arial"/>
                <w:sz w:val="20"/>
                <w:lang w:val="vi-VN"/>
              </w:rPr>
            </w:pPr>
            <w:r w:rsidRPr="004C6918">
              <w:rPr>
                <w:rFonts w:ascii="Arial" w:hAnsi="Arial" w:cs="Arial"/>
                <w:sz w:val="20"/>
                <w:lang w:val="vi-VN"/>
              </w:rPr>
              <w:t>3.2. Tiền gửi bù trừ và thanh toán giao dịch chứng khoán của Nhà đầu tư nước ngoài</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lang w:val="vi-VN"/>
              </w:rPr>
            </w:pPr>
          </w:p>
        </w:tc>
      </w:tr>
      <w:tr w:rsidR="00466F5A" w:rsidRPr="00D92A00" w:rsidTr="00AF2F4E">
        <w:tblPrEx>
          <w:tblCellMar>
            <w:top w:w="0" w:type="dxa"/>
            <w:left w:w="0" w:type="dxa"/>
            <w:bottom w:w="0" w:type="dxa"/>
            <w:right w:w="0" w:type="dxa"/>
          </w:tblCellMar>
        </w:tblPrEx>
        <w:tc>
          <w:tcPr>
            <w:tcW w:w="4882"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rPr>
            </w:pPr>
            <w:r w:rsidRPr="004C6918">
              <w:rPr>
                <w:rFonts w:ascii="Arial" w:hAnsi="Arial" w:cs="Arial"/>
                <w:sz w:val="20"/>
              </w:rPr>
              <w:t>Cộng</w:t>
            </w:r>
          </w:p>
        </w:tc>
        <w:tc>
          <w:tcPr>
            <w:tcW w:w="1761"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rPr>
            </w:pPr>
          </w:p>
        </w:tc>
        <w:tc>
          <w:tcPr>
            <w:tcW w:w="1693" w:type="dxa"/>
            <w:tcBorders>
              <w:top w:val="single" w:sz="6" w:space="0" w:color="000000"/>
              <w:left w:val="single" w:sz="6" w:space="0" w:color="000000"/>
              <w:bottom w:val="single" w:sz="6" w:space="0" w:color="000000"/>
              <w:right w:val="single" w:sz="6" w:space="0" w:color="000000"/>
            </w:tcBorders>
          </w:tcPr>
          <w:p w:rsidR="00466F5A" w:rsidRPr="004C6918"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A.7.26. Tiền gửi của Tổ chức phát hành</w:t>
      </w:r>
    </w:p>
    <w:tbl>
      <w:tblPr>
        <w:tblW w:w="0" w:type="dxa"/>
        <w:tblCellMar>
          <w:left w:w="0" w:type="dxa"/>
          <w:right w:w="0" w:type="dxa"/>
        </w:tblCellMar>
        <w:tblLook w:val="0000" w:firstRow="0" w:lastRow="0" w:firstColumn="0" w:lastColumn="0" w:noHBand="0" w:noVBand="0"/>
      </w:tblPr>
      <w:tblGrid>
        <w:gridCol w:w="5895"/>
        <w:gridCol w:w="1484"/>
        <w:gridCol w:w="1637"/>
      </w:tblGrid>
      <w:tr w:rsidR="00466F5A" w:rsidRPr="001B0CFC" w:rsidTr="00AF2F4E">
        <w:tblPrEx>
          <w:tblCellMar>
            <w:top w:w="0" w:type="dxa"/>
            <w:left w:w="0" w:type="dxa"/>
            <w:bottom w:w="0" w:type="dxa"/>
            <w:right w:w="0" w:type="dxa"/>
          </w:tblCellMar>
        </w:tblPrEx>
        <w:tc>
          <w:tcPr>
            <w:tcW w:w="613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Tiền gửi của Tổ chức phát hành</w:t>
            </w:r>
          </w:p>
        </w:tc>
        <w:tc>
          <w:tcPr>
            <w:tcW w:w="153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69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rPr>
          <w:trHeight w:val="340"/>
        </w:trPr>
        <w:tc>
          <w:tcPr>
            <w:tcW w:w="6132"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 Tiền gửi bán chứng khoán bảo lãnh, đại lý phát hành</w:t>
            </w:r>
          </w:p>
        </w:tc>
        <w:tc>
          <w:tcPr>
            <w:tcW w:w="1531"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92"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rPr>
          <w:trHeight w:val="584"/>
        </w:trPr>
        <w:tc>
          <w:tcPr>
            <w:tcW w:w="6132"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2. Tiền gửi thanh toán gốc, tiền lãi và cổ tức của Tổ chức phát hành</w:t>
            </w:r>
          </w:p>
        </w:tc>
        <w:tc>
          <w:tcPr>
            <w:tcW w:w="1531"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92"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13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53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69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lang w:val="vi-VN"/>
        </w:rPr>
      </w:pPr>
    </w:p>
    <w:tbl>
      <w:tblPr>
        <w:tblStyle w:val="TableGrid"/>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6125"/>
        <w:gridCol w:w="1064"/>
        <w:gridCol w:w="1170"/>
      </w:tblGrid>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A. 7.27. Phải trả mua các tài sản tài chính</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7.27.1. Phải trả về mua các tài sản tài chính</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7.27.2. Phải trả khác về hoạt động đầu tư</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i/>
                <w:iCs/>
                <w:sz w:val="20"/>
                <w:szCs w:val="26"/>
              </w:rPr>
              <w:t>CTCK phải thuyết minh chi tiết theo nhóm đối tượng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A7.28. Phải trả hoạt động giao dịch chứng khoán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7.28.1. Phải trả cho Sở Giao dịch chứng khoán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7.28.2. Phải trả vay Quỹ Hỗ trợ thanh toán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7.28.3. Phải trả về chứng khoán giao, nhận đại lý phát hành</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7.28.4. Phải trả Trung tâm Lưu ký chứng khoán</w:t>
            </w:r>
            <w:r w:rsidRPr="006A052E">
              <w:rPr>
                <w:rFonts w:ascii="Arial" w:hAnsi="Arial" w:cs="Arial"/>
                <w:sz w:val="20"/>
                <w:szCs w:val="26"/>
                <w:lang w:val="vi-VN"/>
              </w:rPr>
              <w:t xml:space="preserve"> </w:t>
            </w:r>
            <w:r w:rsidRPr="006A052E">
              <w:rPr>
                <w:rFonts w:ascii="Arial" w:hAnsi="Arial" w:cs="Arial"/>
                <w:sz w:val="20"/>
                <w:szCs w:val="26"/>
              </w:rPr>
              <w:t>Việt Nam (VSD)</w:t>
            </w:r>
            <w:r w:rsidRPr="006A052E">
              <w:rPr>
                <w:rFonts w:ascii="Arial" w:hAnsi="Arial" w:cs="Arial"/>
                <w:sz w:val="20"/>
                <w:szCs w:val="26"/>
                <w:lang w:val="vi-VN"/>
              </w:rPr>
              <w:t xml:space="preserve">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7.28.5. Phải trả tổ chức, cá nhân khác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i/>
                <w:iCs/>
                <w:sz w:val="20"/>
                <w:szCs w:val="26"/>
              </w:rPr>
              <w:t>CTCK phải thuyết minh chi tiết theo nhóm đối tượng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A.7.29. Phải trả cổ tức, gốc và lãi trái phiếu</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lastRenderedPageBreak/>
              <w:t>- Phải trả hộ cổ tức, gốc và lãi trái phiếu cho Nhà đầu tư</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Phải trả cổ tức cho cổ đông hoặc lợi nhuận cho thành viên góp vốn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A 7.30. Thuế và các khoản phải nộp Nhà nước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Thuế Thu nhập doanh nghiệp</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Thuế Thu nhập cá nhân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xml:space="preserve">- Các loại thuế khác (thuế nhà thầu)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Các khoản phí, lệ phí và các khoản phải nộp khác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A 7.31. Phải trả Tổ chức phát hành chứng khoán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Chi tiết theo các đối tượng phải trả, phải nộp khác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A.7.32. Chi phí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lang w:val="vi-VN"/>
              </w:rPr>
              <w:t>- Chi tiết theo các loại, nhóm chi phí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A. 7.33. Phải trả lỗi giao dịch chứng khoán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Phải trả lỗi giao dịch chứng khoán tự doanh</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Phải trả lỗi giao dịch chứng khoán môi giới</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Phải trả lỗi giao dịch chứng khoán chưa xác định</w:t>
            </w:r>
            <w:r w:rsidRPr="006A052E">
              <w:rPr>
                <w:rFonts w:ascii="Arial" w:hAnsi="Arial" w:cs="Arial"/>
                <w:sz w:val="20"/>
                <w:szCs w:val="26"/>
                <w:lang w:val="vi-VN"/>
              </w:rPr>
              <w:t xml:space="preserve"> </w:t>
            </w:r>
            <w:r w:rsidRPr="006A052E">
              <w:rPr>
                <w:rFonts w:ascii="Arial" w:hAnsi="Arial" w:cs="Arial"/>
                <w:sz w:val="20"/>
                <w:szCs w:val="26"/>
              </w:rPr>
              <w:t>được đối tượng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A 7.34. Phải trả người bán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Chi tiết theo các đối tượng phải trả người bán</w:t>
            </w:r>
            <w:r w:rsidRPr="006A052E">
              <w:rPr>
                <w:rFonts w:ascii="Arial" w:hAnsi="Arial" w:cs="Arial"/>
                <w:sz w:val="20"/>
                <w:szCs w:val="26"/>
                <w:lang w:val="vi-VN"/>
              </w:rPr>
              <w:t xml:space="preserve"> </w:t>
            </w:r>
            <w:r w:rsidRPr="006A052E">
              <w:rPr>
                <w:rFonts w:ascii="Arial" w:hAnsi="Arial" w:cs="Arial"/>
                <w:sz w:val="20"/>
                <w:szCs w:val="26"/>
              </w:rPr>
              <w:t>và phân loại phải trả người bán ngắn hạn, dài hạn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A 7.35. Phải trả, phải nộp khác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Chi tiết theo các đối tượng phải trả, phải nộp khác và phân loại Phải trả, phải nộp khác ngắn hạn, dài hạn</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lang w:val="vi-VN"/>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lang w:val="vi-VN"/>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rPr>
            </w:pPr>
            <w:r w:rsidRPr="006A052E">
              <w:rPr>
                <w:rFonts w:ascii="Arial" w:hAnsi="Arial" w:cs="Arial"/>
                <w:sz w:val="20"/>
                <w:szCs w:val="26"/>
              </w:rPr>
              <w:t>A.7.36. Tài sản thuế thu nhập hoãn lại và thuế thu nhập hoãn lại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Tài sản thuế thu nhập hoãn lại và thuế thu nhập</w:t>
            </w:r>
            <w:r w:rsidRPr="006A052E">
              <w:rPr>
                <w:rFonts w:ascii="Arial" w:hAnsi="Arial" w:cs="Arial"/>
                <w:sz w:val="20"/>
                <w:szCs w:val="26"/>
                <w:lang w:val="vi-VN"/>
              </w:rPr>
              <w:t xml:space="preserve"> </w:t>
            </w:r>
            <w:r w:rsidRPr="006A052E">
              <w:rPr>
                <w:rFonts w:ascii="Arial" w:hAnsi="Arial" w:cs="Arial"/>
                <w:sz w:val="20"/>
                <w:szCs w:val="26"/>
              </w:rPr>
              <w:t xml:space="preserve">hoãn lại phải trả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a) Tài sản thuế thu nhập hoãn lại: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rPr>
            </w:pPr>
            <w:r w:rsidRPr="006A052E">
              <w:rPr>
                <w:rFonts w:ascii="Arial" w:hAnsi="Arial" w:cs="Arial"/>
                <w:sz w:val="20"/>
                <w:szCs w:val="26"/>
              </w:rPr>
              <w:t>- Tài sản thuế thu nhập hoãn lại liên quan đến khoản chênh lệch tạm thời được khấu trừ</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Tài sản thuế thu nhập hoãn lại liên quan đến</w:t>
            </w:r>
            <w:r w:rsidRPr="006A052E">
              <w:rPr>
                <w:rFonts w:ascii="Arial" w:hAnsi="Arial" w:cs="Arial"/>
                <w:sz w:val="20"/>
                <w:szCs w:val="26"/>
                <w:lang w:val="vi-VN"/>
              </w:rPr>
              <w:t xml:space="preserve"> </w:t>
            </w:r>
            <w:r w:rsidRPr="006A052E">
              <w:rPr>
                <w:rFonts w:ascii="Arial" w:hAnsi="Arial" w:cs="Arial"/>
                <w:sz w:val="20"/>
                <w:szCs w:val="26"/>
              </w:rPr>
              <w:t xml:space="preserve">khoản lỗ tính thuế chưa sử dụng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Tài sản thuế thu nhập hoãn lại liên quan đến khoản ưu đãi tính thuế chưa sử dụng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Khoản hoàn nhập tài sản thuế thu nhập hoãn lại đã được ghi nhận từ các năm trước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xml:space="preserve">b) Thuế thu nhập hoãn lại phải trả </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Cuối năm</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Đầu năm</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lastRenderedPageBreak/>
              <w:t>- Thuế thu nhập hoãn lại phải trả phát sinh từ các khoản chênh lệch tạm thời chịu thuế</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Khoản hoàn nhập thuế thu nhập hoãn lại phải trả đã được ghi nhận từ các năm trước</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rPr>
                <w:rFonts w:ascii="Arial" w:hAnsi="Arial" w:cs="Arial"/>
                <w:sz w:val="20"/>
                <w:szCs w:val="26"/>
                <w:lang w:val="vi-VN"/>
              </w:rPr>
            </w:pPr>
            <w:r w:rsidRPr="006A052E">
              <w:rPr>
                <w:rFonts w:ascii="Arial" w:hAnsi="Arial" w:cs="Arial"/>
                <w:sz w:val="20"/>
                <w:szCs w:val="26"/>
              </w:rPr>
              <w:t>- Thuế thu nhập hoãn lại phải trả</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lang w:val="vi-VN"/>
              </w:rPr>
            </w:pPr>
            <w:r w:rsidRPr="006A052E">
              <w:rPr>
                <w:rFonts w:ascii="Arial" w:hAnsi="Arial" w:cs="Arial"/>
                <w:sz w:val="20"/>
                <w:szCs w:val="26"/>
              </w:rPr>
              <w:t>…</w:t>
            </w: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w:t>
            </w:r>
          </w:p>
        </w:tc>
      </w:tr>
      <w:tr w:rsidR="00466F5A" w:rsidRPr="006A052E" w:rsidTr="00AF2F4E">
        <w:tc>
          <w:tcPr>
            <w:tcW w:w="6125" w:type="dxa"/>
          </w:tcPr>
          <w:p w:rsidR="00466F5A" w:rsidRPr="006A052E" w:rsidRDefault="00466F5A" w:rsidP="00AF2F4E">
            <w:pPr>
              <w:autoSpaceDE w:val="0"/>
              <w:autoSpaceDN w:val="0"/>
              <w:adjustRightInd w:val="0"/>
              <w:spacing w:before="120"/>
              <w:jc w:val="center"/>
              <w:rPr>
                <w:rFonts w:ascii="Arial" w:hAnsi="Arial" w:cs="Arial"/>
                <w:sz w:val="20"/>
                <w:szCs w:val="26"/>
              </w:rPr>
            </w:pPr>
            <w:r w:rsidRPr="006A052E">
              <w:rPr>
                <w:rFonts w:ascii="Arial" w:hAnsi="Arial" w:cs="Arial"/>
                <w:sz w:val="20"/>
                <w:szCs w:val="26"/>
              </w:rPr>
              <w:t>Cộng</w:t>
            </w:r>
          </w:p>
        </w:tc>
        <w:tc>
          <w:tcPr>
            <w:tcW w:w="1064" w:type="dxa"/>
          </w:tcPr>
          <w:p w:rsidR="00466F5A" w:rsidRPr="006A052E" w:rsidRDefault="00466F5A" w:rsidP="00AF2F4E">
            <w:pPr>
              <w:autoSpaceDE w:val="0"/>
              <w:autoSpaceDN w:val="0"/>
              <w:adjustRightInd w:val="0"/>
              <w:spacing w:before="120"/>
              <w:jc w:val="center"/>
              <w:rPr>
                <w:rFonts w:ascii="Arial" w:hAnsi="Arial" w:cs="Arial"/>
                <w:sz w:val="20"/>
                <w:szCs w:val="26"/>
              </w:rPr>
            </w:pPr>
          </w:p>
        </w:tc>
        <w:tc>
          <w:tcPr>
            <w:tcW w:w="1170" w:type="dxa"/>
          </w:tcPr>
          <w:p w:rsidR="00466F5A" w:rsidRPr="006A052E"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A.7.37. Vay ngắn hạn (chi tiết theo các loại vay phát sinh trong kỳ hoạt động của CTCK)</w:t>
      </w:r>
    </w:p>
    <w:tbl>
      <w:tblPr>
        <w:tblStyle w:val="TableGrid"/>
        <w:tblW w:w="0" w:type="dxa"/>
        <w:tblCellMar>
          <w:left w:w="0" w:type="dxa"/>
          <w:right w:w="0" w:type="dxa"/>
        </w:tblCellMar>
        <w:tblLook w:val="01E0" w:firstRow="1" w:lastRow="1" w:firstColumn="1" w:lastColumn="1" w:noHBand="0" w:noVBand="0"/>
      </w:tblPr>
      <w:tblGrid>
        <w:gridCol w:w="4137"/>
        <w:gridCol w:w="920"/>
        <w:gridCol w:w="933"/>
        <w:gridCol w:w="1069"/>
        <w:gridCol w:w="974"/>
        <w:gridCol w:w="983"/>
      </w:tblGrid>
      <w:tr w:rsidR="00466F5A" w:rsidRPr="00F16CF2" w:rsidTr="00AF2F4E">
        <w:tc>
          <w:tcPr>
            <w:tcW w:w="442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rPr>
              <w:t>Loại vay ngắn hạn</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rPr>
              <w:t>Lãi suất vay</w:t>
            </w: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rPr>
              <w:t>Số dư đầu kỳ</w:t>
            </w: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rPr>
              <w:t>Số vay trong kỳ</w:t>
            </w: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rPr>
              <w:t>Số trả</w:t>
            </w:r>
            <w:r w:rsidRPr="00F16CF2">
              <w:rPr>
                <w:rFonts w:ascii="Arial" w:hAnsi="Arial" w:cs="Arial"/>
                <w:sz w:val="20"/>
                <w:szCs w:val="26"/>
                <w:lang w:val="vi-VN"/>
              </w:rPr>
              <w:t xml:space="preserve"> </w:t>
            </w:r>
            <w:r w:rsidRPr="00F16CF2">
              <w:rPr>
                <w:rFonts w:ascii="Arial" w:hAnsi="Arial" w:cs="Arial"/>
                <w:sz w:val="20"/>
                <w:szCs w:val="26"/>
              </w:rPr>
              <w:t>trong kỳ</w:t>
            </w: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rPr>
            </w:pPr>
            <w:r w:rsidRPr="00F16CF2">
              <w:rPr>
                <w:rFonts w:ascii="Arial" w:hAnsi="Arial" w:cs="Arial"/>
                <w:sz w:val="20"/>
                <w:szCs w:val="26"/>
              </w:rPr>
              <w:t>Số dư</w:t>
            </w:r>
            <w:r w:rsidRPr="00F16CF2">
              <w:rPr>
                <w:rFonts w:ascii="Arial" w:hAnsi="Arial" w:cs="Arial"/>
                <w:sz w:val="20"/>
                <w:szCs w:val="26"/>
                <w:lang w:val="vi-VN"/>
              </w:rPr>
              <w:t xml:space="preserve"> </w:t>
            </w:r>
            <w:r w:rsidRPr="00F16CF2">
              <w:rPr>
                <w:rFonts w:ascii="Arial" w:hAnsi="Arial" w:cs="Arial"/>
                <w:sz w:val="20"/>
                <w:szCs w:val="26"/>
              </w:rPr>
              <w:t>cuối kỳ</w:t>
            </w: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rPr>
              <w:t>- Vay ngân hàng (Chi tiết theo mục đích vay/Thời hạn vay)</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lang w:val="vi-VN"/>
              </w:rPr>
              <w:t>- Vay cá nhân (Chi tiết theo mục đích vay/Thời hạn vay)</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lang w:val="vi-VN"/>
              </w:rPr>
              <w:t>- Vay của đối tượng khác (Chi tiết theo mục đích vay/Thời hạn vay)</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lang w:val="vi-VN"/>
              </w:rPr>
              <w:t>Cộng</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r w:rsidRPr="00F16CF2">
              <w:rPr>
                <w:rFonts w:ascii="Arial" w:hAnsi="Arial" w:cs="Arial"/>
                <w:sz w:val="20"/>
                <w:szCs w:val="26"/>
                <w:lang w:val="vi-VN"/>
              </w:rPr>
              <w:t>...</w:t>
            </w: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lang w:val="vi-VN"/>
              </w:rPr>
              <w:t>- Các loại Vay ngắn hạn khác</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lang w:val="vi-VN"/>
              </w:rPr>
            </w:pPr>
            <w:r w:rsidRPr="00F16CF2">
              <w:rPr>
                <w:rFonts w:ascii="Arial" w:hAnsi="Arial" w:cs="Arial"/>
                <w:sz w:val="20"/>
                <w:szCs w:val="26"/>
                <w:lang w:val="vi-VN"/>
              </w:rPr>
              <w:t>Chi tiết theo các loại vay</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lang w:val="vi-VN"/>
              </w:rPr>
            </w:pPr>
          </w:p>
        </w:tc>
      </w:tr>
      <w:tr w:rsidR="00466F5A" w:rsidRPr="00F16CF2" w:rsidTr="00AF2F4E">
        <w:tc>
          <w:tcPr>
            <w:tcW w:w="4428" w:type="dxa"/>
          </w:tcPr>
          <w:p w:rsidR="00466F5A" w:rsidRPr="00F16CF2" w:rsidRDefault="00466F5A" w:rsidP="00AF2F4E">
            <w:pPr>
              <w:autoSpaceDE w:val="0"/>
              <w:autoSpaceDN w:val="0"/>
              <w:adjustRightInd w:val="0"/>
              <w:spacing w:before="120"/>
              <w:rPr>
                <w:rFonts w:ascii="Arial" w:hAnsi="Arial" w:cs="Arial"/>
                <w:sz w:val="20"/>
                <w:szCs w:val="26"/>
              </w:rPr>
            </w:pPr>
            <w:r w:rsidRPr="00F16CF2">
              <w:rPr>
                <w:rFonts w:ascii="Arial" w:hAnsi="Arial" w:cs="Arial"/>
                <w:sz w:val="20"/>
                <w:szCs w:val="26"/>
              </w:rPr>
              <w:t>Cộng</w:t>
            </w:r>
          </w:p>
        </w:tc>
        <w:tc>
          <w:tcPr>
            <w:tcW w:w="966" w:type="dxa"/>
          </w:tcPr>
          <w:p w:rsidR="00466F5A" w:rsidRPr="00F16CF2" w:rsidRDefault="00466F5A" w:rsidP="00AF2F4E">
            <w:pPr>
              <w:autoSpaceDE w:val="0"/>
              <w:autoSpaceDN w:val="0"/>
              <w:adjustRightInd w:val="0"/>
              <w:spacing w:before="120"/>
              <w:jc w:val="center"/>
              <w:rPr>
                <w:rFonts w:ascii="Arial" w:hAnsi="Arial" w:cs="Arial"/>
                <w:sz w:val="20"/>
                <w:szCs w:val="26"/>
              </w:rPr>
            </w:pPr>
          </w:p>
        </w:tc>
        <w:tc>
          <w:tcPr>
            <w:tcW w:w="984" w:type="dxa"/>
          </w:tcPr>
          <w:p w:rsidR="00466F5A" w:rsidRPr="00F16CF2" w:rsidRDefault="00466F5A" w:rsidP="00AF2F4E">
            <w:pPr>
              <w:autoSpaceDE w:val="0"/>
              <w:autoSpaceDN w:val="0"/>
              <w:adjustRightInd w:val="0"/>
              <w:spacing w:before="120"/>
              <w:jc w:val="center"/>
              <w:rPr>
                <w:rFonts w:ascii="Arial" w:hAnsi="Arial" w:cs="Arial"/>
                <w:sz w:val="20"/>
                <w:szCs w:val="26"/>
              </w:rPr>
            </w:pPr>
          </w:p>
        </w:tc>
        <w:tc>
          <w:tcPr>
            <w:tcW w:w="1121" w:type="dxa"/>
          </w:tcPr>
          <w:p w:rsidR="00466F5A" w:rsidRPr="00F16CF2" w:rsidRDefault="00466F5A" w:rsidP="00AF2F4E">
            <w:pPr>
              <w:autoSpaceDE w:val="0"/>
              <w:autoSpaceDN w:val="0"/>
              <w:adjustRightInd w:val="0"/>
              <w:spacing w:before="120"/>
              <w:jc w:val="center"/>
              <w:rPr>
                <w:rFonts w:ascii="Arial" w:hAnsi="Arial" w:cs="Arial"/>
                <w:sz w:val="20"/>
                <w:szCs w:val="26"/>
              </w:rPr>
            </w:pPr>
          </w:p>
        </w:tc>
        <w:tc>
          <w:tcPr>
            <w:tcW w:w="1018" w:type="dxa"/>
          </w:tcPr>
          <w:p w:rsidR="00466F5A" w:rsidRPr="00F16CF2" w:rsidRDefault="00466F5A" w:rsidP="00AF2F4E">
            <w:pPr>
              <w:autoSpaceDE w:val="0"/>
              <w:autoSpaceDN w:val="0"/>
              <w:adjustRightInd w:val="0"/>
              <w:spacing w:before="120"/>
              <w:jc w:val="center"/>
              <w:rPr>
                <w:rFonts w:ascii="Arial" w:hAnsi="Arial" w:cs="Arial"/>
                <w:sz w:val="20"/>
                <w:szCs w:val="26"/>
              </w:rPr>
            </w:pPr>
          </w:p>
        </w:tc>
        <w:tc>
          <w:tcPr>
            <w:tcW w:w="1035" w:type="dxa"/>
          </w:tcPr>
          <w:p w:rsidR="00466F5A" w:rsidRPr="00F16CF2"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A.7.38. Vay và nợ dài hạn:</w:t>
      </w:r>
    </w:p>
    <w:tbl>
      <w:tblPr>
        <w:tblW w:w="8330" w:type="dxa"/>
        <w:tblCellMar>
          <w:left w:w="0" w:type="dxa"/>
          <w:right w:w="0" w:type="dxa"/>
        </w:tblCellMar>
        <w:tblLook w:val="0000" w:firstRow="0" w:lastRow="0" w:firstColumn="0" w:lastColumn="0" w:noHBand="0" w:noVBand="0"/>
      </w:tblPr>
      <w:tblGrid>
        <w:gridCol w:w="2436"/>
        <w:gridCol w:w="1214"/>
        <w:gridCol w:w="1086"/>
        <w:gridCol w:w="1216"/>
        <w:gridCol w:w="1241"/>
        <w:gridCol w:w="1137"/>
      </w:tblGrid>
      <w:tr w:rsidR="00466F5A" w:rsidRPr="001B0CFC" w:rsidTr="00AF2F4E">
        <w:tblPrEx>
          <w:tblCellMar>
            <w:top w:w="0" w:type="dxa"/>
            <w:left w:w="0" w:type="dxa"/>
            <w:bottom w:w="0" w:type="dxa"/>
            <w:right w:w="0" w:type="dxa"/>
          </w:tblCellMar>
        </w:tblPrEx>
        <w:tc>
          <w:tcPr>
            <w:tcW w:w="243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Các loại vay và nợ</w:t>
            </w:r>
            <w:r>
              <w:rPr>
                <w:rFonts w:ascii="Arial" w:hAnsi="Arial" w:cs="Arial"/>
                <w:sz w:val="20"/>
                <w:szCs w:val="26"/>
                <w:lang w:val="vi-VN"/>
              </w:rPr>
              <w:t xml:space="preserve"> </w:t>
            </w:r>
            <w:r w:rsidRPr="001B0CFC">
              <w:rPr>
                <w:rFonts w:ascii="Arial" w:hAnsi="Arial" w:cs="Arial"/>
                <w:sz w:val="20"/>
                <w:szCs w:val="26"/>
              </w:rPr>
              <w:t>dài hạn</w:t>
            </w:r>
          </w:p>
        </w:tc>
        <w:tc>
          <w:tcPr>
            <w:tcW w:w="121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Lãi suất vay</w:t>
            </w:r>
          </w:p>
        </w:tc>
        <w:tc>
          <w:tcPr>
            <w:tcW w:w="108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dư đầu kỳ</w:t>
            </w:r>
          </w:p>
        </w:tc>
        <w:tc>
          <w:tcPr>
            <w:tcW w:w="12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vay trong kỳ</w:t>
            </w:r>
          </w:p>
        </w:tc>
        <w:tc>
          <w:tcPr>
            <w:tcW w:w="124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trả</w:t>
            </w:r>
            <w:r>
              <w:rPr>
                <w:rFonts w:ascii="Arial" w:hAnsi="Arial" w:cs="Arial"/>
                <w:sz w:val="20"/>
                <w:szCs w:val="26"/>
                <w:lang w:val="vi-VN"/>
              </w:rPr>
              <w:t xml:space="preserve"> </w:t>
            </w:r>
            <w:r w:rsidRPr="001B0CFC">
              <w:rPr>
                <w:rFonts w:ascii="Arial" w:hAnsi="Arial" w:cs="Arial"/>
                <w:sz w:val="20"/>
                <w:szCs w:val="26"/>
              </w:rPr>
              <w:t>trong kỳ</w:t>
            </w:r>
          </w:p>
        </w:tc>
        <w:tc>
          <w:tcPr>
            <w:tcW w:w="11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dư</w:t>
            </w:r>
            <w:r>
              <w:rPr>
                <w:rFonts w:ascii="Arial" w:hAnsi="Arial" w:cs="Arial"/>
                <w:sz w:val="20"/>
                <w:szCs w:val="26"/>
                <w:lang w:val="vi-VN"/>
              </w:rPr>
              <w:t xml:space="preserve"> </w:t>
            </w:r>
            <w:r w:rsidRPr="001B0CFC">
              <w:rPr>
                <w:rFonts w:ascii="Arial" w:hAnsi="Arial" w:cs="Arial"/>
                <w:sz w:val="20"/>
                <w:szCs w:val="26"/>
              </w:rPr>
              <w:t>cuối kỳ</w:t>
            </w:r>
          </w:p>
        </w:tc>
      </w:tr>
      <w:tr w:rsidR="00466F5A" w:rsidRPr="001B0CFC" w:rsidTr="00AF2F4E">
        <w:tblPrEx>
          <w:tblCellMar>
            <w:top w:w="0" w:type="dxa"/>
            <w:left w:w="0" w:type="dxa"/>
            <w:bottom w:w="0" w:type="dxa"/>
            <w:right w:w="0" w:type="dxa"/>
          </w:tblCellMar>
        </w:tblPrEx>
        <w:tc>
          <w:tcPr>
            <w:tcW w:w="2436"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a) Vay dài hạn</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Vay ngân hàng (Chi tiết theo mục đích vay/Thời hạn vay)</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Vay đối tượng khác (Chi tiết theo mục đích vay/Thời hạn vay)</w:t>
            </w:r>
          </w:p>
        </w:tc>
        <w:tc>
          <w:tcPr>
            <w:tcW w:w="1214" w:type="dxa"/>
            <w:tcBorders>
              <w:top w:val="single" w:sz="4" w:space="0" w:color="000000"/>
              <w:left w:val="single" w:sz="4" w:space="0" w:color="000000"/>
              <w:bottom w:val="single" w:sz="4" w:space="0" w:color="auto"/>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Pr="00B752D6"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086" w:type="dxa"/>
            <w:tcBorders>
              <w:top w:val="single" w:sz="4" w:space="0" w:color="000000"/>
              <w:left w:val="single" w:sz="4" w:space="0" w:color="000000"/>
              <w:bottom w:val="single" w:sz="4" w:space="0" w:color="auto"/>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Pr="00B752D6"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216" w:type="dxa"/>
            <w:tcBorders>
              <w:top w:val="single" w:sz="4" w:space="0" w:color="000000"/>
              <w:left w:val="single" w:sz="4" w:space="0" w:color="000000"/>
              <w:bottom w:val="single" w:sz="4" w:space="0" w:color="auto"/>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Pr="00B752D6"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241" w:type="dxa"/>
            <w:tcBorders>
              <w:top w:val="single" w:sz="4" w:space="0" w:color="000000"/>
              <w:left w:val="single" w:sz="4" w:space="0" w:color="000000"/>
              <w:bottom w:val="single" w:sz="4" w:space="0" w:color="auto"/>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Pr="00B752D6"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137" w:type="dxa"/>
            <w:tcBorders>
              <w:top w:val="single" w:sz="4" w:space="0" w:color="000000"/>
              <w:left w:val="single" w:sz="4" w:space="0" w:color="000000"/>
              <w:bottom w:val="single" w:sz="4" w:space="0" w:color="auto"/>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p w:rsidR="00466F5A" w:rsidRPr="00B752D6"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r>
      <w:tr w:rsidR="00466F5A" w:rsidRPr="001B0CFC" w:rsidTr="00AF2F4E">
        <w:tblPrEx>
          <w:tblCellMar>
            <w:top w:w="0" w:type="dxa"/>
            <w:left w:w="0" w:type="dxa"/>
            <w:bottom w:w="0" w:type="dxa"/>
            <w:right w:w="0" w:type="dxa"/>
          </w:tblCellMar>
        </w:tblPrEx>
        <w:tc>
          <w:tcPr>
            <w:tcW w:w="2436"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b) Nợ dài hạn</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Thuê tài chính</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Nợ dài hạn khác</w:t>
            </w:r>
          </w:p>
        </w:tc>
        <w:tc>
          <w:tcPr>
            <w:tcW w:w="1214" w:type="dxa"/>
            <w:tcBorders>
              <w:top w:val="single" w:sz="4" w:space="0" w:color="auto"/>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Pr="00AE6BD3"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086" w:type="dxa"/>
            <w:tcBorders>
              <w:top w:val="single" w:sz="4" w:space="0" w:color="auto"/>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Pr="00AE6BD3"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216" w:type="dxa"/>
            <w:tcBorders>
              <w:top w:val="single" w:sz="4" w:space="0" w:color="auto"/>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Pr="00AE6BD3"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241" w:type="dxa"/>
            <w:tcBorders>
              <w:top w:val="single" w:sz="4" w:space="0" w:color="auto"/>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Pr="00AE6BD3"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c>
          <w:tcPr>
            <w:tcW w:w="1137" w:type="dxa"/>
            <w:tcBorders>
              <w:top w:val="single" w:sz="4" w:space="0" w:color="auto"/>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lang w:val="vi-VN"/>
              </w:rPr>
            </w:pPr>
          </w:p>
          <w:p w:rsidR="00466F5A" w:rsidRPr="00AE6BD3"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w:t>
            </w:r>
          </w:p>
        </w:tc>
      </w:tr>
      <w:tr w:rsidR="00466F5A" w:rsidRPr="001B0CFC" w:rsidTr="00AF2F4E">
        <w:tblPrEx>
          <w:tblCellMar>
            <w:top w:w="0" w:type="dxa"/>
            <w:left w:w="0" w:type="dxa"/>
            <w:bottom w:w="0" w:type="dxa"/>
            <w:right w:w="0" w:type="dxa"/>
          </w:tblCellMar>
        </w:tblPrEx>
        <w:tc>
          <w:tcPr>
            <w:tcW w:w="243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21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08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24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13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Các khoản nợ thuê tài chính</w:t>
      </w:r>
    </w:p>
    <w:tbl>
      <w:tblPr>
        <w:tblW w:w="0" w:type="dxa"/>
        <w:tblCellMar>
          <w:left w:w="0" w:type="dxa"/>
          <w:right w:w="0" w:type="dxa"/>
        </w:tblCellMar>
        <w:tblLook w:val="0000" w:firstRow="0" w:lastRow="0" w:firstColumn="0" w:lastColumn="0" w:noHBand="0" w:noVBand="0"/>
      </w:tblPr>
      <w:tblGrid>
        <w:gridCol w:w="1552"/>
        <w:gridCol w:w="1769"/>
        <w:gridCol w:w="1006"/>
        <w:gridCol w:w="909"/>
        <w:gridCol w:w="1746"/>
        <w:gridCol w:w="1095"/>
        <w:gridCol w:w="939"/>
      </w:tblGrid>
      <w:tr w:rsidR="00466F5A" w:rsidRPr="001B0CFC" w:rsidTr="00AF2F4E">
        <w:tblPrEx>
          <w:tblCellMar>
            <w:top w:w="0" w:type="dxa"/>
            <w:left w:w="0" w:type="dxa"/>
            <w:bottom w:w="0" w:type="dxa"/>
            <w:right w:w="0" w:type="dxa"/>
          </w:tblCellMar>
        </w:tblPrEx>
        <w:tc>
          <w:tcPr>
            <w:tcW w:w="160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Thời hạn</w:t>
            </w:r>
          </w:p>
        </w:tc>
        <w:tc>
          <w:tcPr>
            <w:tcW w:w="3816" w:type="dxa"/>
            <w:gridSpan w:val="3"/>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3917" w:type="dxa"/>
            <w:gridSpan w:val="3"/>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160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83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Tổng khoản thanh toán tiền thuê tài chính</w:t>
            </w:r>
          </w:p>
        </w:tc>
        <w:tc>
          <w:tcPr>
            <w:tcW w:w="103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Trả tiền lãi thuê</w:t>
            </w:r>
          </w:p>
        </w:tc>
        <w:tc>
          <w:tcPr>
            <w:tcW w:w="94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Trả nợ</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gốc</w:t>
            </w:r>
          </w:p>
        </w:tc>
        <w:tc>
          <w:tcPr>
            <w:tcW w:w="181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Tổng khoản thanh toán tiền thuê tài chính</w:t>
            </w:r>
          </w:p>
        </w:tc>
        <w:tc>
          <w:tcPr>
            <w:tcW w:w="11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Trả tiền lãi thuê</w:t>
            </w:r>
          </w:p>
        </w:tc>
        <w:tc>
          <w:tcPr>
            <w:tcW w:w="97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Trả nợ</w:t>
            </w:r>
          </w:p>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gốc</w:t>
            </w:r>
          </w:p>
        </w:tc>
      </w:tr>
      <w:tr w:rsidR="00466F5A" w:rsidRPr="001B0CFC" w:rsidTr="00AF2F4E">
        <w:tblPrEx>
          <w:tblCellMar>
            <w:top w:w="0" w:type="dxa"/>
            <w:left w:w="0" w:type="dxa"/>
            <w:bottom w:w="0" w:type="dxa"/>
            <w:right w:w="0" w:type="dxa"/>
          </w:tblCellMar>
        </w:tblPrEx>
        <w:tc>
          <w:tcPr>
            <w:tcW w:w="1608"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Từ 1 năm trở</w:t>
            </w:r>
            <w:r>
              <w:rPr>
                <w:rFonts w:ascii="Arial" w:hAnsi="Arial" w:cs="Arial"/>
                <w:sz w:val="20"/>
                <w:szCs w:val="26"/>
                <w:lang w:val="vi-VN"/>
              </w:rPr>
              <w:t xml:space="preserve"> </w:t>
            </w:r>
            <w:r w:rsidRPr="001B0CFC">
              <w:rPr>
                <w:rFonts w:ascii="Arial" w:hAnsi="Arial" w:cs="Arial"/>
                <w:sz w:val="20"/>
                <w:szCs w:val="26"/>
              </w:rPr>
              <w:t>xuống</w:t>
            </w:r>
          </w:p>
        </w:tc>
        <w:tc>
          <w:tcPr>
            <w:tcW w:w="1836"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039"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41"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812"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133"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72"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1608"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Trên 1 năm đến 5 năm </w:t>
            </w:r>
          </w:p>
        </w:tc>
        <w:tc>
          <w:tcPr>
            <w:tcW w:w="1836"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039"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41"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812"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133"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72"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1608"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Trên 5 năm</w:t>
            </w:r>
          </w:p>
        </w:tc>
        <w:tc>
          <w:tcPr>
            <w:tcW w:w="1836"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039"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41"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812"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133"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972"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A.7.39. Phải trả Nhà đầu tư</w:t>
      </w:r>
    </w:p>
    <w:tbl>
      <w:tblPr>
        <w:tblStyle w:val="TableGrid"/>
        <w:tblW w:w="0" w:type="dxa"/>
        <w:tblCellMar>
          <w:left w:w="0" w:type="dxa"/>
          <w:right w:w="0" w:type="dxa"/>
        </w:tblCellMar>
        <w:tblLook w:val="01E0" w:firstRow="1" w:lastRow="1" w:firstColumn="1" w:lastColumn="1" w:noHBand="0" w:noVBand="0"/>
      </w:tblPr>
      <w:tblGrid>
        <w:gridCol w:w="6005"/>
        <w:gridCol w:w="1111"/>
        <w:gridCol w:w="1257"/>
      </w:tblGrid>
      <w:tr w:rsidR="00466F5A" w:rsidRPr="005A0AD9" w:rsidTr="00AF2F4E">
        <w:tc>
          <w:tcPr>
            <w:tcW w:w="6005" w:type="dxa"/>
          </w:tcPr>
          <w:p w:rsidR="00466F5A" w:rsidRPr="005A0AD9" w:rsidRDefault="00466F5A" w:rsidP="00AF2F4E">
            <w:pPr>
              <w:autoSpaceDE w:val="0"/>
              <w:autoSpaceDN w:val="0"/>
              <w:adjustRightInd w:val="0"/>
              <w:spacing w:before="120"/>
              <w:jc w:val="center"/>
              <w:rPr>
                <w:rFonts w:ascii="Arial" w:hAnsi="Arial" w:cs="Arial"/>
                <w:sz w:val="20"/>
                <w:szCs w:val="26"/>
                <w:lang w:val="vi-VN"/>
              </w:rPr>
            </w:pPr>
            <w:r w:rsidRPr="005A0AD9">
              <w:rPr>
                <w:rFonts w:ascii="Arial" w:hAnsi="Arial" w:cs="Arial"/>
                <w:sz w:val="20"/>
                <w:szCs w:val="26"/>
              </w:rPr>
              <w:lastRenderedPageBreak/>
              <w:t>Loại phải trả</w:t>
            </w:r>
          </w:p>
        </w:tc>
        <w:tc>
          <w:tcPr>
            <w:tcW w:w="1111" w:type="dxa"/>
          </w:tcPr>
          <w:p w:rsidR="00466F5A" w:rsidRPr="005A0AD9" w:rsidRDefault="00466F5A" w:rsidP="00AF2F4E">
            <w:pPr>
              <w:autoSpaceDE w:val="0"/>
              <w:autoSpaceDN w:val="0"/>
              <w:adjustRightInd w:val="0"/>
              <w:spacing w:before="120"/>
              <w:jc w:val="center"/>
              <w:rPr>
                <w:rFonts w:ascii="Arial" w:hAnsi="Arial" w:cs="Arial"/>
                <w:sz w:val="20"/>
                <w:szCs w:val="26"/>
                <w:lang w:val="vi-VN"/>
              </w:rPr>
            </w:pPr>
            <w:r w:rsidRPr="005A0AD9">
              <w:rPr>
                <w:rFonts w:ascii="Arial" w:hAnsi="Arial" w:cs="Arial"/>
                <w:sz w:val="20"/>
                <w:szCs w:val="26"/>
              </w:rPr>
              <w:t>Cuối năm</w:t>
            </w:r>
          </w:p>
        </w:tc>
        <w:tc>
          <w:tcPr>
            <w:tcW w:w="1257" w:type="dxa"/>
          </w:tcPr>
          <w:p w:rsidR="00466F5A" w:rsidRPr="005A0AD9" w:rsidRDefault="00466F5A" w:rsidP="00AF2F4E">
            <w:pPr>
              <w:autoSpaceDE w:val="0"/>
              <w:autoSpaceDN w:val="0"/>
              <w:adjustRightInd w:val="0"/>
              <w:spacing w:before="120"/>
              <w:jc w:val="center"/>
              <w:rPr>
                <w:rFonts w:ascii="Arial" w:hAnsi="Arial" w:cs="Arial"/>
                <w:sz w:val="20"/>
                <w:szCs w:val="26"/>
              </w:rPr>
            </w:pPr>
            <w:r w:rsidRPr="005A0AD9">
              <w:rPr>
                <w:rFonts w:ascii="Arial" w:hAnsi="Arial" w:cs="Arial"/>
                <w:sz w:val="20"/>
                <w:szCs w:val="26"/>
              </w:rPr>
              <w:t>Đầu năm</w:t>
            </w: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1. Phải trả Nhà đầu tư - Tiền gửi của Nhà đầu tư về tiền gửi giao dịch chứng khoán theo phương thức CTCK quản lý</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1.1. Của Nhà đầu tư trong nước</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1.2. Của Nhà đầu tư trong nước</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2. Phải trả Nhà đầu tư - Tiền gửi về bù trừ và thanh toán giao dịch chứng khoán của Nhà đầu tư</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2.1. Của Nhà đầu tư trong nước</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2.2. Của Nhà đầu tư nước ngoài</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3. Phải trả khác của Nhà đầu tư</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3.1. Của Nhà đầu tư trong nước</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3.2. Của Nhà đầu tư nước ngoài</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r w:rsidR="00466F5A" w:rsidRPr="005A0AD9" w:rsidTr="00AF2F4E">
        <w:tc>
          <w:tcPr>
            <w:tcW w:w="6005" w:type="dxa"/>
          </w:tcPr>
          <w:p w:rsidR="00466F5A" w:rsidRPr="005A0AD9" w:rsidRDefault="00466F5A" w:rsidP="00AF2F4E">
            <w:pPr>
              <w:autoSpaceDE w:val="0"/>
              <w:autoSpaceDN w:val="0"/>
              <w:adjustRightInd w:val="0"/>
              <w:spacing w:before="120"/>
              <w:rPr>
                <w:rFonts w:ascii="Arial" w:hAnsi="Arial" w:cs="Arial"/>
                <w:sz w:val="20"/>
                <w:szCs w:val="26"/>
              </w:rPr>
            </w:pPr>
            <w:r w:rsidRPr="005A0AD9">
              <w:rPr>
                <w:rFonts w:ascii="Arial" w:hAnsi="Arial" w:cs="Arial"/>
                <w:sz w:val="20"/>
                <w:szCs w:val="26"/>
              </w:rPr>
              <w:t>Cộng</w:t>
            </w:r>
          </w:p>
        </w:tc>
        <w:tc>
          <w:tcPr>
            <w:tcW w:w="1111" w:type="dxa"/>
          </w:tcPr>
          <w:p w:rsidR="00466F5A" w:rsidRPr="005A0AD9" w:rsidRDefault="00466F5A" w:rsidP="00AF2F4E">
            <w:pPr>
              <w:autoSpaceDE w:val="0"/>
              <w:autoSpaceDN w:val="0"/>
              <w:adjustRightInd w:val="0"/>
              <w:spacing w:before="120"/>
              <w:rPr>
                <w:rFonts w:ascii="Arial" w:hAnsi="Arial" w:cs="Arial"/>
                <w:sz w:val="20"/>
                <w:szCs w:val="26"/>
              </w:rPr>
            </w:pPr>
          </w:p>
        </w:tc>
        <w:tc>
          <w:tcPr>
            <w:tcW w:w="1257" w:type="dxa"/>
          </w:tcPr>
          <w:p w:rsidR="00466F5A" w:rsidRPr="005A0AD9" w:rsidRDefault="00466F5A" w:rsidP="00AF2F4E">
            <w:pPr>
              <w:autoSpaceDE w:val="0"/>
              <w:autoSpaceDN w:val="0"/>
              <w:adjustRightInd w:val="0"/>
              <w:spacing w:before="120"/>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A.7.40. Phải trả của Nhà đầu tư về dịch vụ cho CTCK</w:t>
      </w:r>
    </w:p>
    <w:tbl>
      <w:tblPr>
        <w:tblW w:w="8330" w:type="dxa"/>
        <w:tblCellMar>
          <w:left w:w="0" w:type="dxa"/>
          <w:right w:w="0" w:type="dxa"/>
        </w:tblCellMar>
        <w:tblLook w:val="0000" w:firstRow="0" w:lastRow="0" w:firstColumn="0" w:lastColumn="0" w:noHBand="0" w:noVBand="0"/>
      </w:tblPr>
      <w:tblGrid>
        <w:gridCol w:w="4847"/>
        <w:gridCol w:w="1779"/>
        <w:gridCol w:w="1704"/>
      </w:tblGrid>
      <w:tr w:rsidR="00466F5A" w:rsidRPr="001B0CFC" w:rsidTr="00AF2F4E">
        <w:tblPrEx>
          <w:tblCellMar>
            <w:top w:w="0" w:type="dxa"/>
            <w:left w:w="0" w:type="dxa"/>
            <w:bottom w:w="0" w:type="dxa"/>
            <w:right w:w="0" w:type="dxa"/>
          </w:tblCellMar>
        </w:tblPrEx>
        <w:tc>
          <w:tcPr>
            <w:tcW w:w="484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17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17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4847"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 Phải trả phí môi giới chứng khoán</w:t>
            </w:r>
          </w:p>
        </w:tc>
        <w:tc>
          <w:tcPr>
            <w:tcW w:w="1779"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04"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4847"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2. Phải trả phí lưu ký chứng khoán</w:t>
            </w:r>
          </w:p>
        </w:tc>
        <w:tc>
          <w:tcPr>
            <w:tcW w:w="1779"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04"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4847"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3. Phải trả phí tư vấn đầu tư</w:t>
            </w:r>
          </w:p>
        </w:tc>
        <w:tc>
          <w:tcPr>
            <w:tcW w:w="1779"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04" w:type="dxa"/>
            <w:tcBorders>
              <w:top w:val="single" w:sz="4" w:space="0" w:color="auto"/>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484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7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7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A.7.41. Phải thu, phải trả của Nhà đầu tư về sửa lỗi giao dịch</w:t>
      </w:r>
    </w:p>
    <w:tbl>
      <w:tblPr>
        <w:tblStyle w:val="TableGrid"/>
        <w:tblW w:w="0" w:type="dxa"/>
        <w:tblCellMar>
          <w:left w:w="0" w:type="dxa"/>
          <w:right w:w="0" w:type="dxa"/>
        </w:tblCellMar>
        <w:tblLook w:val="01E0" w:firstRow="1" w:lastRow="1" w:firstColumn="1" w:lastColumn="1" w:noHBand="0" w:noVBand="0"/>
      </w:tblPr>
      <w:tblGrid>
        <w:gridCol w:w="6228"/>
        <w:gridCol w:w="1103"/>
        <w:gridCol w:w="1080"/>
      </w:tblGrid>
      <w:tr w:rsidR="00466F5A" w:rsidRPr="00037624" w:rsidTr="00AF2F4E">
        <w:tc>
          <w:tcPr>
            <w:tcW w:w="6228" w:type="dxa"/>
          </w:tcPr>
          <w:p w:rsidR="00466F5A" w:rsidRPr="00037624" w:rsidRDefault="00466F5A" w:rsidP="00AF2F4E">
            <w:pPr>
              <w:autoSpaceDE w:val="0"/>
              <w:autoSpaceDN w:val="0"/>
              <w:adjustRightInd w:val="0"/>
              <w:spacing w:before="120"/>
              <w:jc w:val="center"/>
              <w:rPr>
                <w:rFonts w:ascii="Arial" w:hAnsi="Arial" w:cs="Arial"/>
                <w:sz w:val="20"/>
                <w:szCs w:val="26"/>
                <w:lang w:val="vi-VN"/>
              </w:rPr>
            </w:pPr>
          </w:p>
        </w:tc>
        <w:tc>
          <w:tcPr>
            <w:tcW w:w="1103" w:type="dxa"/>
          </w:tcPr>
          <w:p w:rsidR="00466F5A" w:rsidRPr="00037624" w:rsidRDefault="00466F5A" w:rsidP="00AF2F4E">
            <w:pPr>
              <w:autoSpaceDE w:val="0"/>
              <w:autoSpaceDN w:val="0"/>
              <w:adjustRightInd w:val="0"/>
              <w:spacing w:before="120"/>
              <w:jc w:val="center"/>
              <w:rPr>
                <w:rFonts w:ascii="Arial" w:hAnsi="Arial" w:cs="Arial"/>
                <w:sz w:val="20"/>
                <w:szCs w:val="26"/>
                <w:lang w:val="vi-VN"/>
              </w:rPr>
            </w:pPr>
            <w:r w:rsidRPr="00037624">
              <w:rPr>
                <w:rFonts w:ascii="Arial" w:hAnsi="Arial" w:cs="Arial"/>
                <w:sz w:val="20"/>
                <w:szCs w:val="26"/>
              </w:rPr>
              <w:t>Cuối năm</w:t>
            </w:r>
          </w:p>
        </w:tc>
        <w:tc>
          <w:tcPr>
            <w:tcW w:w="1080" w:type="dxa"/>
          </w:tcPr>
          <w:p w:rsidR="00466F5A" w:rsidRPr="00037624" w:rsidRDefault="00466F5A" w:rsidP="00AF2F4E">
            <w:pPr>
              <w:autoSpaceDE w:val="0"/>
              <w:autoSpaceDN w:val="0"/>
              <w:adjustRightInd w:val="0"/>
              <w:spacing w:before="120"/>
              <w:jc w:val="center"/>
              <w:rPr>
                <w:rFonts w:ascii="Arial" w:hAnsi="Arial" w:cs="Arial"/>
                <w:sz w:val="20"/>
                <w:szCs w:val="26"/>
              </w:rPr>
            </w:pPr>
            <w:r w:rsidRPr="00037624">
              <w:rPr>
                <w:rFonts w:ascii="Arial" w:hAnsi="Arial" w:cs="Arial"/>
                <w:sz w:val="20"/>
                <w:szCs w:val="26"/>
              </w:rPr>
              <w:t>Đầu năm</w:t>
            </w: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1. Phải thu của CTCK về sửa lỗi giao dịch của</w:t>
            </w:r>
            <w:r w:rsidRPr="00037624">
              <w:rPr>
                <w:rFonts w:ascii="Arial" w:hAnsi="Arial" w:cs="Arial"/>
                <w:sz w:val="20"/>
                <w:szCs w:val="26"/>
                <w:lang w:val="vi-VN"/>
              </w:rPr>
              <w:t xml:space="preserve"> </w:t>
            </w:r>
            <w:r w:rsidRPr="00037624">
              <w:rPr>
                <w:rFonts w:ascii="Arial" w:hAnsi="Arial" w:cs="Arial"/>
                <w:sz w:val="20"/>
                <w:szCs w:val="26"/>
              </w:rPr>
              <w:t>Nhà đầu tư</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1.1. Phải thu của CTCK về sửa lỗi giao dịch của</w:t>
            </w:r>
            <w:r w:rsidRPr="00037624">
              <w:rPr>
                <w:rFonts w:ascii="Arial" w:hAnsi="Arial" w:cs="Arial"/>
                <w:sz w:val="20"/>
                <w:szCs w:val="26"/>
                <w:lang w:val="vi-VN"/>
              </w:rPr>
              <w:t xml:space="preserve"> </w:t>
            </w:r>
            <w:r w:rsidRPr="00037624">
              <w:rPr>
                <w:rFonts w:ascii="Arial" w:hAnsi="Arial" w:cs="Arial"/>
                <w:sz w:val="20"/>
                <w:szCs w:val="26"/>
              </w:rPr>
              <w:t>Nhà đầu tư trong nước</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1.2. Phải thu của CTCK về sửa lỗi giao dịch của</w:t>
            </w:r>
            <w:r w:rsidRPr="00037624">
              <w:rPr>
                <w:rFonts w:ascii="Arial" w:hAnsi="Arial" w:cs="Arial"/>
                <w:sz w:val="20"/>
                <w:szCs w:val="26"/>
                <w:lang w:val="vi-VN"/>
              </w:rPr>
              <w:t xml:space="preserve"> </w:t>
            </w:r>
            <w:r w:rsidRPr="00037624">
              <w:rPr>
                <w:rFonts w:ascii="Arial" w:hAnsi="Arial" w:cs="Arial"/>
                <w:sz w:val="20"/>
                <w:szCs w:val="26"/>
              </w:rPr>
              <w:t>Nhà đầu tư nước ngoài</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2. Phải trả CTCK về lỗi giao dịch</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1.1. Phải trả CTCK về lỗi giao dịch của Nhà đầu tư trong nước</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1.2. Phải trả CTCK về lỗi giao dịch của Nhà đầu tư nước ngoài</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r w:rsidR="00466F5A" w:rsidRPr="00037624" w:rsidTr="00AF2F4E">
        <w:tc>
          <w:tcPr>
            <w:tcW w:w="6228" w:type="dxa"/>
          </w:tcPr>
          <w:p w:rsidR="00466F5A" w:rsidRPr="00037624" w:rsidRDefault="00466F5A" w:rsidP="00AF2F4E">
            <w:pPr>
              <w:autoSpaceDE w:val="0"/>
              <w:autoSpaceDN w:val="0"/>
              <w:adjustRightInd w:val="0"/>
              <w:spacing w:before="120"/>
              <w:rPr>
                <w:rFonts w:ascii="Arial" w:hAnsi="Arial" w:cs="Arial"/>
                <w:sz w:val="20"/>
                <w:szCs w:val="26"/>
              </w:rPr>
            </w:pPr>
            <w:r w:rsidRPr="00037624">
              <w:rPr>
                <w:rFonts w:ascii="Arial" w:hAnsi="Arial" w:cs="Arial"/>
                <w:sz w:val="20"/>
                <w:szCs w:val="26"/>
              </w:rPr>
              <w:t>Cộng</w:t>
            </w:r>
          </w:p>
        </w:tc>
        <w:tc>
          <w:tcPr>
            <w:tcW w:w="1103" w:type="dxa"/>
          </w:tcPr>
          <w:p w:rsidR="00466F5A" w:rsidRPr="00037624" w:rsidRDefault="00466F5A" w:rsidP="00AF2F4E">
            <w:pPr>
              <w:autoSpaceDE w:val="0"/>
              <w:autoSpaceDN w:val="0"/>
              <w:adjustRightInd w:val="0"/>
              <w:spacing w:before="120"/>
              <w:rPr>
                <w:rFonts w:ascii="Arial" w:hAnsi="Arial" w:cs="Arial"/>
                <w:sz w:val="20"/>
                <w:szCs w:val="26"/>
              </w:rPr>
            </w:pPr>
          </w:p>
        </w:tc>
        <w:tc>
          <w:tcPr>
            <w:tcW w:w="1080" w:type="dxa"/>
          </w:tcPr>
          <w:p w:rsidR="00466F5A" w:rsidRPr="00037624" w:rsidRDefault="00466F5A" w:rsidP="00AF2F4E">
            <w:pPr>
              <w:autoSpaceDE w:val="0"/>
              <w:autoSpaceDN w:val="0"/>
              <w:adjustRightInd w:val="0"/>
              <w:spacing w:before="120"/>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A.7.42. Phải trả vay CTCK của Nhà đầu tư</w:t>
      </w:r>
    </w:p>
    <w:tbl>
      <w:tblPr>
        <w:tblStyle w:val="TableGrid"/>
        <w:tblW w:w="0" w:type="dxa"/>
        <w:tblCellMar>
          <w:left w:w="0" w:type="dxa"/>
          <w:right w:w="0" w:type="dxa"/>
        </w:tblCellMar>
        <w:tblLook w:val="01E0" w:firstRow="1" w:lastRow="1" w:firstColumn="1" w:lastColumn="1" w:noHBand="0" w:noVBand="0"/>
      </w:tblPr>
      <w:tblGrid>
        <w:gridCol w:w="6245"/>
        <w:gridCol w:w="1065"/>
        <w:gridCol w:w="1200"/>
      </w:tblGrid>
      <w:tr w:rsidR="00466F5A" w:rsidRPr="002A70C3" w:rsidTr="00AF2F4E">
        <w:tc>
          <w:tcPr>
            <w:tcW w:w="6245" w:type="dxa"/>
          </w:tcPr>
          <w:p w:rsidR="00466F5A" w:rsidRPr="002A70C3" w:rsidRDefault="00466F5A" w:rsidP="00AF2F4E">
            <w:pPr>
              <w:autoSpaceDE w:val="0"/>
              <w:autoSpaceDN w:val="0"/>
              <w:adjustRightInd w:val="0"/>
              <w:spacing w:before="120"/>
              <w:jc w:val="center"/>
              <w:rPr>
                <w:rFonts w:ascii="Arial" w:hAnsi="Arial" w:cs="Arial"/>
                <w:sz w:val="20"/>
                <w:szCs w:val="26"/>
                <w:lang w:val="vi-VN"/>
              </w:rPr>
            </w:pPr>
            <w:r w:rsidRPr="002A70C3">
              <w:rPr>
                <w:rFonts w:ascii="Arial" w:hAnsi="Arial" w:cs="Arial"/>
                <w:sz w:val="20"/>
                <w:szCs w:val="26"/>
                <w:lang w:val="vi-VN"/>
              </w:rPr>
              <w:t>Các khoản phải trả</w:t>
            </w:r>
          </w:p>
        </w:tc>
        <w:tc>
          <w:tcPr>
            <w:tcW w:w="1065" w:type="dxa"/>
          </w:tcPr>
          <w:p w:rsidR="00466F5A" w:rsidRPr="002A70C3" w:rsidRDefault="00466F5A" w:rsidP="00AF2F4E">
            <w:pPr>
              <w:autoSpaceDE w:val="0"/>
              <w:autoSpaceDN w:val="0"/>
              <w:adjustRightInd w:val="0"/>
              <w:spacing w:before="120"/>
              <w:jc w:val="center"/>
              <w:rPr>
                <w:rFonts w:ascii="Arial" w:hAnsi="Arial" w:cs="Arial"/>
                <w:sz w:val="20"/>
                <w:szCs w:val="26"/>
                <w:lang w:val="vi-VN"/>
              </w:rPr>
            </w:pPr>
            <w:r w:rsidRPr="002A70C3">
              <w:rPr>
                <w:rFonts w:ascii="Arial" w:hAnsi="Arial" w:cs="Arial"/>
                <w:sz w:val="20"/>
                <w:szCs w:val="26"/>
                <w:lang w:val="vi-VN"/>
              </w:rPr>
              <w:t>Cuối năm</w:t>
            </w:r>
          </w:p>
        </w:tc>
        <w:tc>
          <w:tcPr>
            <w:tcW w:w="1200" w:type="dxa"/>
          </w:tcPr>
          <w:p w:rsidR="00466F5A" w:rsidRPr="002A70C3" w:rsidRDefault="00466F5A" w:rsidP="00AF2F4E">
            <w:pPr>
              <w:autoSpaceDE w:val="0"/>
              <w:autoSpaceDN w:val="0"/>
              <w:adjustRightInd w:val="0"/>
              <w:spacing w:before="120"/>
              <w:jc w:val="center"/>
              <w:rPr>
                <w:rFonts w:ascii="Arial" w:hAnsi="Arial" w:cs="Arial"/>
                <w:sz w:val="20"/>
                <w:szCs w:val="26"/>
                <w:lang w:val="vi-VN"/>
              </w:rPr>
            </w:pPr>
            <w:r w:rsidRPr="002A70C3">
              <w:rPr>
                <w:rFonts w:ascii="Arial" w:hAnsi="Arial" w:cs="Arial"/>
                <w:sz w:val="20"/>
                <w:szCs w:val="26"/>
                <w:lang w:val="vi-VN"/>
              </w:rPr>
              <w:t>Đầu năm</w:t>
            </w: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1. Phải trả nghiệp vụ margin</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2. Phải trả gốc margin</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2.1. Phải trả gốc margin của Nhà đầu tư trong nước</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2.2. Phải trả gốc margin của Nhà đầu tư nước ngoài</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3. Phải trả lãi margin</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3.1. Phải trả lãi margin của Nhà đầu tư trong nước</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3.2. Phải trả lãi margin của Nhà đầu tư nước ngoài</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4. Phải trả nghiệp vụ ứng trước tiền bán chứng khoán</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rPr>
              <w:lastRenderedPageBreak/>
              <w:t xml:space="preserve">4.1. Phải trả gốc nghiệp vụ ứng trước tiền bán chứng khoán </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lang w:val="vi-VN"/>
              </w:rPr>
              <w:t>a) Phải trả gốc nghiệp vụ ứng trước tiền bán chứng khoán của Nhà đầu tư trong nước</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lang w:val="vi-VN"/>
              </w:rPr>
              <w:t>b) Phải trả gốc nghiệp vụ ứng trước tiền bán chứng khoán của Nhà đầu tư nước ngoài</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lang w:val="vi-VN"/>
              </w:rPr>
              <w:t>4.2. Phải trả lãi nghiệp vụ ứng trước tiền bán chứng khoán</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lang w:val="vi-VN"/>
              </w:rPr>
              <w:t>a) Phải trả lãi nghiệp vụ ứng trước tiền bán chứng khoán của Nhà đầu tư trong nước</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lang w:val="vi-VN"/>
              </w:rPr>
            </w:pPr>
            <w:r w:rsidRPr="002A70C3">
              <w:rPr>
                <w:rFonts w:ascii="Arial" w:hAnsi="Arial" w:cs="Arial"/>
                <w:sz w:val="20"/>
                <w:szCs w:val="26"/>
                <w:lang w:val="vi-VN"/>
              </w:rPr>
              <w:t>b) Phải trả lãi nghiệp vụ ứng trước tiền bán chứng khoán của Nhà đầu tư nước ngoài</w:t>
            </w:r>
          </w:p>
        </w:tc>
        <w:tc>
          <w:tcPr>
            <w:tcW w:w="1065" w:type="dxa"/>
          </w:tcPr>
          <w:p w:rsidR="00466F5A" w:rsidRPr="002A70C3" w:rsidRDefault="00466F5A" w:rsidP="00AF2F4E">
            <w:pPr>
              <w:autoSpaceDE w:val="0"/>
              <w:autoSpaceDN w:val="0"/>
              <w:adjustRightInd w:val="0"/>
              <w:spacing w:before="120"/>
              <w:rPr>
                <w:rFonts w:ascii="Arial" w:hAnsi="Arial" w:cs="Arial"/>
                <w:sz w:val="20"/>
                <w:szCs w:val="26"/>
                <w:lang w:val="vi-VN"/>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lang w:val="vi-VN"/>
              </w:rPr>
            </w:pPr>
          </w:p>
        </w:tc>
      </w:tr>
      <w:tr w:rsidR="00466F5A" w:rsidRPr="002A70C3" w:rsidTr="00AF2F4E">
        <w:tc>
          <w:tcPr>
            <w:tcW w:w="6245" w:type="dxa"/>
          </w:tcPr>
          <w:p w:rsidR="00466F5A" w:rsidRPr="002A70C3" w:rsidRDefault="00466F5A" w:rsidP="00AF2F4E">
            <w:pPr>
              <w:autoSpaceDE w:val="0"/>
              <w:autoSpaceDN w:val="0"/>
              <w:adjustRightInd w:val="0"/>
              <w:spacing w:before="120"/>
              <w:rPr>
                <w:rFonts w:ascii="Arial" w:hAnsi="Arial" w:cs="Arial"/>
                <w:sz w:val="20"/>
                <w:szCs w:val="26"/>
              </w:rPr>
            </w:pPr>
            <w:r w:rsidRPr="002A70C3">
              <w:rPr>
                <w:rFonts w:ascii="Arial" w:hAnsi="Arial" w:cs="Arial"/>
                <w:sz w:val="20"/>
                <w:szCs w:val="26"/>
              </w:rPr>
              <w:t>Cộng</w:t>
            </w:r>
          </w:p>
        </w:tc>
        <w:tc>
          <w:tcPr>
            <w:tcW w:w="1065" w:type="dxa"/>
          </w:tcPr>
          <w:p w:rsidR="00466F5A" w:rsidRPr="002A70C3" w:rsidRDefault="00466F5A" w:rsidP="00AF2F4E">
            <w:pPr>
              <w:autoSpaceDE w:val="0"/>
              <w:autoSpaceDN w:val="0"/>
              <w:adjustRightInd w:val="0"/>
              <w:spacing w:before="120"/>
              <w:rPr>
                <w:rFonts w:ascii="Arial" w:hAnsi="Arial" w:cs="Arial"/>
                <w:sz w:val="20"/>
                <w:szCs w:val="26"/>
              </w:rPr>
            </w:pPr>
          </w:p>
        </w:tc>
        <w:tc>
          <w:tcPr>
            <w:tcW w:w="1200" w:type="dxa"/>
          </w:tcPr>
          <w:p w:rsidR="00466F5A" w:rsidRPr="002A70C3" w:rsidRDefault="00466F5A" w:rsidP="00AF2F4E">
            <w:pPr>
              <w:autoSpaceDE w:val="0"/>
              <w:autoSpaceDN w:val="0"/>
              <w:adjustRightInd w:val="0"/>
              <w:spacing w:before="120"/>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A.7.43. Lợi nhuận chưa phân phối</w:t>
      </w:r>
    </w:p>
    <w:tbl>
      <w:tblPr>
        <w:tblW w:w="0" w:type="dxa"/>
        <w:tblCellMar>
          <w:left w:w="0" w:type="dxa"/>
          <w:right w:w="0" w:type="dxa"/>
        </w:tblCellMar>
        <w:tblLook w:val="0000" w:firstRow="0" w:lastRow="0" w:firstColumn="0" w:lastColumn="0" w:noHBand="0" w:noVBand="0"/>
      </w:tblPr>
      <w:tblGrid>
        <w:gridCol w:w="556"/>
        <w:gridCol w:w="4387"/>
        <w:gridCol w:w="2138"/>
        <w:gridCol w:w="1935"/>
      </w:tblGrid>
      <w:tr w:rsidR="00466F5A" w:rsidRPr="001B0CFC" w:rsidTr="00AF2F4E">
        <w:tblPrEx>
          <w:tblCellMar>
            <w:top w:w="0" w:type="dxa"/>
            <w:left w:w="0" w:type="dxa"/>
            <w:bottom w:w="0" w:type="dxa"/>
            <w:right w:w="0" w:type="dxa"/>
          </w:tblCellMar>
        </w:tblPrEx>
        <w:tc>
          <w:tcPr>
            <w:tcW w:w="5136"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Lợi nhuận chưa phân phối</w:t>
            </w:r>
          </w:p>
        </w:tc>
        <w:tc>
          <w:tcPr>
            <w:tcW w:w="22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Cuối năm</w:t>
            </w:r>
          </w:p>
        </w:tc>
        <w:tc>
          <w:tcPr>
            <w:tcW w:w="20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Đầu năm</w:t>
            </w:r>
          </w:p>
        </w:tc>
      </w:tr>
      <w:tr w:rsidR="00466F5A" w:rsidRPr="001B0CFC" w:rsidTr="00AF2F4E">
        <w:tblPrEx>
          <w:tblCellMar>
            <w:top w:w="0" w:type="dxa"/>
            <w:left w:w="0" w:type="dxa"/>
            <w:bottom w:w="0" w:type="dxa"/>
            <w:right w:w="0" w:type="dxa"/>
          </w:tblCellMar>
        </w:tblPrEx>
        <w:tc>
          <w:tcPr>
            <w:tcW w:w="576"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4560"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Lợi nhuận đã thực hiện chưa phân phối</w:t>
            </w:r>
          </w:p>
        </w:tc>
        <w:tc>
          <w:tcPr>
            <w:tcW w:w="2215"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04"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76"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2</w:t>
            </w:r>
          </w:p>
        </w:tc>
        <w:tc>
          <w:tcPr>
            <w:tcW w:w="4560"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Lợi nhuận chưa thực hiện</w:t>
            </w:r>
          </w:p>
        </w:tc>
        <w:tc>
          <w:tcPr>
            <w:tcW w:w="2215"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04"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57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56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Tổng cộng</w:t>
            </w:r>
          </w:p>
        </w:tc>
        <w:tc>
          <w:tcPr>
            <w:tcW w:w="22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A.7.44. Tình hình phân phối thu nhập cho cổ đông hoặc các thành viên góp vốn</w:t>
      </w:r>
    </w:p>
    <w:tbl>
      <w:tblPr>
        <w:tblStyle w:val="TableGrid"/>
        <w:tblW w:w="8330" w:type="dxa"/>
        <w:tblCellMar>
          <w:left w:w="0" w:type="dxa"/>
          <w:right w:w="0" w:type="dxa"/>
        </w:tblCellMar>
        <w:tblLook w:val="01E0" w:firstRow="1" w:lastRow="1" w:firstColumn="1" w:lastColumn="1" w:noHBand="0" w:noVBand="0"/>
      </w:tblPr>
      <w:tblGrid>
        <w:gridCol w:w="829"/>
        <w:gridCol w:w="4306"/>
        <w:gridCol w:w="1584"/>
        <w:gridCol w:w="1611"/>
      </w:tblGrid>
      <w:tr w:rsidR="00466F5A" w:rsidRPr="00484B29" w:rsidTr="00AF2F4E">
        <w:tc>
          <w:tcPr>
            <w:tcW w:w="5135" w:type="dxa"/>
            <w:gridSpan w:val="2"/>
            <w:vAlign w:val="center"/>
          </w:tcPr>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rPr>
              <w:t>Tình hình phân phối thu nhập cho cổ đông</w:t>
            </w:r>
            <w:r w:rsidRPr="00484B29">
              <w:rPr>
                <w:rFonts w:ascii="Arial" w:hAnsi="Arial" w:cs="Arial"/>
                <w:sz w:val="20"/>
                <w:szCs w:val="26"/>
                <w:lang w:val="vi-VN"/>
              </w:rPr>
              <w:t xml:space="preserve"> </w:t>
            </w:r>
            <w:r w:rsidRPr="00484B29">
              <w:rPr>
                <w:rFonts w:ascii="Arial" w:hAnsi="Arial" w:cs="Arial"/>
                <w:sz w:val="20"/>
                <w:szCs w:val="26"/>
              </w:rPr>
              <w:t>hoặc các thành viên góp vốn</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r w:rsidRPr="00484B29">
              <w:rPr>
                <w:rFonts w:ascii="Arial" w:hAnsi="Arial" w:cs="Arial"/>
                <w:sz w:val="20"/>
                <w:szCs w:val="26"/>
              </w:rPr>
              <w:t>Cuối năm</w:t>
            </w: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r w:rsidRPr="00484B29">
              <w:rPr>
                <w:rFonts w:ascii="Arial" w:hAnsi="Arial" w:cs="Arial"/>
                <w:sz w:val="20"/>
                <w:szCs w:val="26"/>
              </w:rPr>
              <w:t>Đầu năm</w:t>
            </w: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r w:rsidRPr="00484B29">
              <w:rPr>
                <w:rFonts w:ascii="Arial" w:hAnsi="Arial" w:cs="Arial"/>
                <w:sz w:val="20"/>
                <w:szCs w:val="26"/>
              </w:rPr>
              <w:t>1</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rPr>
            </w:pPr>
            <w:r w:rsidRPr="00484B29">
              <w:rPr>
                <w:rFonts w:ascii="Arial" w:hAnsi="Arial" w:cs="Arial"/>
                <w:sz w:val="20"/>
                <w:szCs w:val="26"/>
              </w:rPr>
              <w:t>Lãi đã thực hiện chưa phân phối năm trước (tại 31/12/20....)</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r w:rsidRPr="00484B29">
              <w:rPr>
                <w:rFonts w:ascii="Arial" w:hAnsi="Arial" w:cs="Arial"/>
                <w:sz w:val="20"/>
                <w:szCs w:val="26"/>
              </w:rPr>
              <w:t>2</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lang w:val="vi-VN"/>
              </w:rPr>
              <w:t>Lỗ chưa thực hiện tính đến:.../.../20...</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r w:rsidRPr="00484B29">
              <w:rPr>
                <w:rFonts w:ascii="Arial" w:hAnsi="Arial" w:cs="Arial"/>
                <w:sz w:val="20"/>
                <w:szCs w:val="26"/>
              </w:rPr>
              <w:t>3</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lang w:val="vi-VN"/>
              </w:rPr>
              <w:t>Lỗ/lãi đã thực hiện năm nay tính từ 01/01/20... đến.../.../20....</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r w:rsidRPr="00484B29">
              <w:rPr>
                <w:rFonts w:ascii="Arial" w:hAnsi="Arial" w:cs="Arial"/>
                <w:sz w:val="20"/>
                <w:szCs w:val="26"/>
              </w:rPr>
              <w:t>4</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rPr>
            </w:pPr>
            <w:r w:rsidRPr="00484B29">
              <w:rPr>
                <w:rFonts w:ascii="Arial" w:hAnsi="Arial" w:cs="Arial"/>
                <w:sz w:val="20"/>
                <w:szCs w:val="26"/>
              </w:rPr>
              <w:t>Cơ sở lợi nhuận phân phối cho cổ đông hoặc các thành viên góp vốn tính đến.../.../20... (4) = (1 - 2 +/-3)</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r w:rsidRPr="00484B29">
              <w:rPr>
                <w:rFonts w:ascii="Arial" w:hAnsi="Arial" w:cs="Arial"/>
                <w:sz w:val="20"/>
                <w:szCs w:val="26"/>
              </w:rPr>
              <w:t>5</w:t>
            </w:r>
          </w:p>
        </w:tc>
        <w:tc>
          <w:tcPr>
            <w:tcW w:w="4306" w:type="dxa"/>
            <w:vAlign w:val="center"/>
          </w:tcPr>
          <w:p w:rsidR="00466F5A"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lang w:val="vi-VN"/>
              </w:rPr>
              <w:t>Số trích các quỹ từ lợi nhuận</w:t>
            </w:r>
          </w:p>
          <w:p w:rsidR="00466F5A" w:rsidRPr="00484B29" w:rsidRDefault="00466F5A" w:rsidP="00AF2F4E">
            <w:pPr>
              <w:autoSpaceDE w:val="0"/>
              <w:autoSpaceDN w:val="0"/>
              <w:adjustRightInd w:val="0"/>
              <w:spacing w:before="120"/>
              <w:rPr>
                <w:rFonts w:ascii="Arial" w:hAnsi="Arial" w:cs="Arial"/>
                <w:sz w:val="20"/>
                <w:szCs w:val="26"/>
              </w:rPr>
            </w:pPr>
            <w:r w:rsidRPr="00484B29">
              <w:rPr>
                <w:rFonts w:ascii="Arial" w:hAnsi="Arial" w:cs="Arial"/>
                <w:sz w:val="20"/>
                <w:szCs w:val="26"/>
              </w:rPr>
              <w:t>Quỹ...</w:t>
            </w:r>
          </w:p>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rPr>
              <w:t>Quỹ...</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r w:rsidRPr="00484B29">
              <w:rPr>
                <w:rFonts w:ascii="Arial" w:hAnsi="Arial" w:cs="Arial"/>
                <w:sz w:val="20"/>
                <w:szCs w:val="26"/>
              </w:rPr>
              <w:t>6</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rPr>
            </w:pPr>
            <w:r w:rsidRPr="00484B29">
              <w:rPr>
                <w:rFonts w:ascii="Arial" w:hAnsi="Arial" w:cs="Arial"/>
                <w:sz w:val="20"/>
                <w:szCs w:val="26"/>
              </w:rPr>
              <w:t>Số lãi phân phối cho cho cổ đông hoặc các thành viên góp vốn năm nay tại..../..../20...(5) = (4*Tỷ lệ Phân</w:t>
            </w:r>
            <w:r w:rsidRPr="00484B29">
              <w:rPr>
                <w:rFonts w:ascii="Arial" w:hAnsi="Arial" w:cs="Arial"/>
                <w:sz w:val="20"/>
                <w:szCs w:val="26"/>
                <w:lang w:val="vi-VN"/>
              </w:rPr>
              <w:t xml:space="preserve"> </w:t>
            </w:r>
            <w:r w:rsidRPr="00484B29">
              <w:rPr>
                <w:rFonts w:ascii="Arial" w:hAnsi="Arial" w:cs="Arial"/>
                <w:sz w:val="20"/>
                <w:szCs w:val="26"/>
              </w:rPr>
              <w:t>phối thu nhập cho cho cổ đông hoặc các thành viên góp vốn theo Điều lệ CTCK và Nghị quyết Đại hội đồng cổ đông, Đại hội thành viên)</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rPr>
            </w:pPr>
            <w:r w:rsidRPr="00484B29">
              <w:rPr>
                <w:rFonts w:ascii="Arial" w:hAnsi="Arial" w:cs="Arial"/>
                <w:sz w:val="20"/>
                <w:szCs w:val="26"/>
              </w:rPr>
              <w:t>7</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rPr>
              <w:t>Thuế phải nộp tính trên thu nhập phân phối cho Nhà đầu tư sở hữu Cổ phiếu (6)=(5*Thuế suất có liên quan)</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r>
      <w:tr w:rsidR="00466F5A" w:rsidRPr="00484B29" w:rsidTr="00AF2F4E">
        <w:tc>
          <w:tcPr>
            <w:tcW w:w="829"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r w:rsidRPr="00484B29">
              <w:rPr>
                <w:rFonts w:ascii="Arial" w:hAnsi="Arial" w:cs="Arial"/>
                <w:sz w:val="20"/>
                <w:szCs w:val="26"/>
                <w:lang w:val="vi-VN"/>
              </w:rPr>
              <w:t>8</w:t>
            </w:r>
          </w:p>
        </w:tc>
        <w:tc>
          <w:tcPr>
            <w:tcW w:w="4306" w:type="dxa"/>
            <w:vAlign w:val="center"/>
          </w:tcPr>
          <w:p w:rsidR="00466F5A" w:rsidRPr="00484B29" w:rsidRDefault="00466F5A" w:rsidP="00AF2F4E">
            <w:pPr>
              <w:autoSpaceDE w:val="0"/>
              <w:autoSpaceDN w:val="0"/>
              <w:adjustRightInd w:val="0"/>
              <w:spacing w:before="120"/>
              <w:rPr>
                <w:rFonts w:ascii="Arial" w:hAnsi="Arial" w:cs="Arial"/>
                <w:sz w:val="20"/>
                <w:szCs w:val="26"/>
                <w:lang w:val="vi-VN"/>
              </w:rPr>
            </w:pPr>
            <w:r w:rsidRPr="00484B29">
              <w:rPr>
                <w:rFonts w:ascii="Arial" w:hAnsi="Arial" w:cs="Arial"/>
                <w:sz w:val="20"/>
                <w:szCs w:val="26"/>
                <w:lang w:val="vi-VN"/>
              </w:rPr>
              <w:t>Tổng thu nhập phân phối cho cho cổ đông hoặc các thành viên góp vốn (7)=(5-6)</w:t>
            </w:r>
          </w:p>
        </w:tc>
        <w:tc>
          <w:tcPr>
            <w:tcW w:w="1584"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c>
          <w:tcPr>
            <w:tcW w:w="1611" w:type="dxa"/>
            <w:vAlign w:val="center"/>
          </w:tcPr>
          <w:p w:rsidR="00466F5A" w:rsidRPr="00484B29" w:rsidRDefault="00466F5A" w:rsidP="00AF2F4E">
            <w:pPr>
              <w:autoSpaceDE w:val="0"/>
              <w:autoSpaceDN w:val="0"/>
              <w:adjustRightInd w:val="0"/>
              <w:spacing w:before="120"/>
              <w:jc w:val="center"/>
              <w:rPr>
                <w:rFonts w:ascii="Arial" w:hAnsi="Arial" w:cs="Arial"/>
                <w:sz w:val="20"/>
                <w:szCs w:val="26"/>
                <w:lang w:val="vi-VN"/>
              </w:rPr>
            </w:pPr>
          </w:p>
        </w:tc>
      </w:tr>
    </w:tbl>
    <w:p w:rsidR="00466F5A" w:rsidRPr="00484B29" w:rsidRDefault="00466F5A" w:rsidP="00466F5A">
      <w:pPr>
        <w:autoSpaceDE w:val="0"/>
        <w:autoSpaceDN w:val="0"/>
        <w:adjustRightInd w:val="0"/>
        <w:spacing w:before="120"/>
        <w:rPr>
          <w:rFonts w:ascii="Arial" w:hAnsi="Arial" w:cs="Arial"/>
          <w:sz w:val="20"/>
          <w:szCs w:val="26"/>
          <w:lang w:val="vi-VN"/>
        </w:rPr>
      </w:pPr>
      <w:r w:rsidRPr="00484B29">
        <w:rPr>
          <w:rFonts w:ascii="Arial" w:hAnsi="Arial" w:cs="Arial"/>
          <w:b/>
          <w:bCs/>
          <w:sz w:val="20"/>
          <w:szCs w:val="26"/>
          <w:lang w:val="vi-VN"/>
        </w:rPr>
        <w:t>(*) Thuyết minh về các chỉ tiêu ngoài Báo cáo tình hình tài chính</w:t>
      </w:r>
    </w:p>
    <w:tbl>
      <w:tblPr>
        <w:tblW w:w="0" w:type="dxa"/>
        <w:tblCellMar>
          <w:left w:w="0" w:type="dxa"/>
          <w:right w:w="0" w:type="dxa"/>
        </w:tblCellMar>
        <w:tblLook w:val="0000" w:firstRow="0" w:lastRow="0" w:firstColumn="0" w:lastColumn="0" w:noHBand="0" w:noVBand="0"/>
      </w:tblPr>
      <w:tblGrid>
        <w:gridCol w:w="700"/>
        <w:gridCol w:w="3692"/>
        <w:gridCol w:w="2524"/>
        <w:gridCol w:w="2100"/>
      </w:tblGrid>
      <w:tr w:rsidR="00466F5A" w:rsidRPr="001B0CFC" w:rsidTr="00AF2F4E">
        <w:tblPrEx>
          <w:tblCellMar>
            <w:top w:w="0" w:type="dxa"/>
            <w:left w:w="0" w:type="dxa"/>
            <w:bottom w:w="0" w:type="dxa"/>
            <w:right w:w="0" w:type="dxa"/>
          </w:tblCellMar>
        </w:tblPrEx>
        <w:tc>
          <w:tcPr>
            <w:tcW w:w="4548" w:type="dxa"/>
            <w:gridSpan w:val="2"/>
            <w:tcBorders>
              <w:top w:val="single" w:sz="4" w:space="0" w:color="000000"/>
              <w:left w:val="single" w:sz="4" w:space="0" w:color="000000"/>
              <w:bottom w:val="single" w:sz="4" w:space="0" w:color="000000"/>
              <w:right w:val="single" w:sz="4" w:space="0" w:color="000000"/>
            </w:tcBorders>
          </w:tcPr>
          <w:p w:rsidR="00466F5A" w:rsidRPr="005359EF" w:rsidRDefault="00466F5A" w:rsidP="00AF2F4E">
            <w:pPr>
              <w:autoSpaceDE w:val="0"/>
              <w:autoSpaceDN w:val="0"/>
              <w:adjustRightInd w:val="0"/>
              <w:spacing w:before="120"/>
              <w:rPr>
                <w:rFonts w:ascii="Arial" w:hAnsi="Arial" w:cs="Arial"/>
                <w:sz w:val="20"/>
                <w:lang w:val="vi-VN"/>
              </w:rPr>
            </w:pPr>
            <w:r w:rsidRPr="005359EF">
              <w:rPr>
                <w:rFonts w:ascii="Arial" w:hAnsi="Arial" w:cs="Arial"/>
                <w:sz w:val="20"/>
                <w:szCs w:val="26"/>
                <w:lang w:val="vi-VN"/>
              </w:rPr>
              <w:t>1. Tài sản cố định thuê ngoài</w:t>
            </w:r>
          </w:p>
        </w:tc>
        <w:tc>
          <w:tcPr>
            <w:tcW w:w="261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Số cuối năm</w:t>
            </w:r>
          </w:p>
        </w:tc>
        <w:tc>
          <w:tcPr>
            <w:tcW w:w="217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7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38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 Chi tiết theo nhóm</w:t>
            </w:r>
          </w:p>
        </w:tc>
        <w:tc>
          <w:tcPr>
            <w:tcW w:w="261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c>
          <w:tcPr>
            <w:tcW w:w="217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7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38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61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706"/>
        <w:gridCol w:w="3698"/>
        <w:gridCol w:w="2522"/>
        <w:gridCol w:w="2090"/>
      </w:tblGrid>
      <w:tr w:rsidR="00466F5A" w:rsidRPr="001B0CFC" w:rsidTr="00AF2F4E">
        <w:tblPrEx>
          <w:tblCellMar>
            <w:top w:w="0" w:type="dxa"/>
            <w:left w:w="0" w:type="dxa"/>
            <w:bottom w:w="0" w:type="dxa"/>
            <w:right w:w="0" w:type="dxa"/>
          </w:tblCellMar>
        </w:tblPrEx>
        <w:tc>
          <w:tcPr>
            <w:tcW w:w="4560"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2. Chứng chỉ có giá nhận giữ hộ</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72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384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 Chi tiết theo nhóm</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2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384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7"/>
        <w:gridCol w:w="3737"/>
        <w:gridCol w:w="2521"/>
        <w:gridCol w:w="2091"/>
      </w:tblGrid>
      <w:tr w:rsidR="00466F5A" w:rsidRPr="001B0CFC" w:rsidTr="00AF2F4E">
        <w:tblPrEx>
          <w:tblCellMar>
            <w:top w:w="0" w:type="dxa"/>
            <w:left w:w="0" w:type="dxa"/>
            <w:bottom w:w="0" w:type="dxa"/>
            <w:right w:w="0" w:type="dxa"/>
          </w:tblCellMar>
        </w:tblPrEx>
        <w:tc>
          <w:tcPr>
            <w:tcW w:w="4560"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3. Tài sản nhận thế chấp</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388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Chi tiết theo nhóm tài sản nhận thế chấp</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388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61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10"/>
        </w:rPr>
      </w:pPr>
    </w:p>
    <w:tbl>
      <w:tblPr>
        <w:tblW w:w="0" w:type="dxa"/>
        <w:tblCellMar>
          <w:left w:w="0" w:type="dxa"/>
          <w:right w:w="0" w:type="dxa"/>
        </w:tblCellMar>
        <w:tblLook w:val="0000" w:firstRow="0" w:lastRow="0" w:firstColumn="0" w:lastColumn="0" w:noHBand="0" w:noVBand="0"/>
      </w:tblPr>
      <w:tblGrid>
        <w:gridCol w:w="665"/>
        <w:gridCol w:w="4333"/>
        <w:gridCol w:w="2060"/>
        <w:gridCol w:w="1958"/>
      </w:tblGrid>
      <w:tr w:rsidR="00466F5A" w:rsidRPr="001B0CFC" w:rsidTr="00AF2F4E">
        <w:tblPrEx>
          <w:tblCellMar>
            <w:top w:w="0" w:type="dxa"/>
            <w:left w:w="0" w:type="dxa"/>
            <w:bottom w:w="0" w:type="dxa"/>
            <w:right w:w="0" w:type="dxa"/>
          </w:tblCellMar>
        </w:tblPrEx>
        <w:tc>
          <w:tcPr>
            <w:tcW w:w="519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4. Nợ khó đòi đã xử lý</w:t>
            </w:r>
          </w:p>
        </w:tc>
        <w:tc>
          <w:tcPr>
            <w:tcW w:w="214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0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5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Chi tiết theo các nhóm đối tượng nợ khó đòi đã xử lý (Phải thu bán các tài sản tài chính, trong đó Các khoản đầu tư nắm giữ đến ngày đáo hạn không thu hồi được vốn, phải thu và dự thu cổ tức, tiền lãi các khoản đầu tư, phải thu khác)</w:t>
            </w:r>
          </w:p>
        </w:tc>
        <w:tc>
          <w:tcPr>
            <w:tcW w:w="214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51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14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03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9"/>
        </w:rPr>
      </w:pPr>
    </w:p>
    <w:tbl>
      <w:tblPr>
        <w:tblW w:w="0" w:type="dxa"/>
        <w:tblCellMar>
          <w:left w:w="0" w:type="dxa"/>
          <w:right w:w="0" w:type="dxa"/>
        </w:tblCellMar>
        <w:tblLook w:val="0000" w:firstRow="0" w:lastRow="0" w:firstColumn="0" w:lastColumn="0" w:noHBand="0" w:noVBand="0"/>
      </w:tblPr>
      <w:tblGrid>
        <w:gridCol w:w="665"/>
        <w:gridCol w:w="4271"/>
        <w:gridCol w:w="1989"/>
        <w:gridCol w:w="2091"/>
      </w:tblGrid>
      <w:tr w:rsidR="00466F5A" w:rsidRPr="001B0CFC" w:rsidTr="00AF2F4E">
        <w:tblPrEx>
          <w:tblCellMar>
            <w:top w:w="0" w:type="dxa"/>
            <w:left w:w="0" w:type="dxa"/>
            <w:bottom w:w="0" w:type="dxa"/>
            <w:right w:w="0" w:type="dxa"/>
          </w:tblCellMar>
        </w:tblPrEx>
        <w:tc>
          <w:tcPr>
            <w:tcW w:w="512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5. Ngoại tệ các loại</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Chi tiết theo các loại ngoại tệ</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270"/>
        <w:gridCol w:w="1989"/>
        <w:gridCol w:w="2091"/>
      </w:tblGrid>
      <w:tr w:rsidR="00466F5A" w:rsidRPr="001B0CFC" w:rsidTr="00AF2F4E">
        <w:tblPrEx>
          <w:tblCellMar>
            <w:top w:w="0" w:type="dxa"/>
            <w:left w:w="0" w:type="dxa"/>
            <w:bottom w:w="0" w:type="dxa"/>
            <w:right w:w="0" w:type="dxa"/>
          </w:tblCellMar>
        </w:tblPrEx>
        <w:tc>
          <w:tcPr>
            <w:tcW w:w="512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6. Cổ phiếu đang lưu hành</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275"/>
        <w:gridCol w:w="1984"/>
        <w:gridCol w:w="2091"/>
      </w:tblGrid>
      <w:tr w:rsidR="00466F5A" w:rsidRPr="001B0CFC" w:rsidTr="00AF2F4E">
        <w:tblPrEx>
          <w:tblCellMar>
            <w:top w:w="0" w:type="dxa"/>
            <w:left w:w="0" w:type="dxa"/>
            <w:bottom w:w="0" w:type="dxa"/>
            <w:right w:w="0" w:type="dxa"/>
          </w:tblCellMar>
        </w:tblPrEx>
        <w:tc>
          <w:tcPr>
            <w:tcW w:w="5136"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7. Cổ phiếu quỹ</w:t>
            </w:r>
          </w:p>
        </w:tc>
        <w:tc>
          <w:tcPr>
            <w:tcW w:w="205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7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5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282"/>
        <w:gridCol w:w="1984"/>
        <w:gridCol w:w="2084"/>
      </w:tblGrid>
      <w:tr w:rsidR="00466F5A" w:rsidRPr="001B0CFC" w:rsidTr="00AF2F4E">
        <w:tblPrEx>
          <w:tblCellMar>
            <w:top w:w="0" w:type="dxa"/>
            <w:left w:w="0" w:type="dxa"/>
            <w:bottom w:w="0" w:type="dxa"/>
            <w:right w:w="0" w:type="dxa"/>
          </w:tblCellMar>
        </w:tblPrEx>
        <w:tc>
          <w:tcPr>
            <w:tcW w:w="5136"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8. Chứng khoán niêm yết lưu ký tại VSD</w:t>
            </w:r>
          </w:p>
        </w:tc>
        <w:tc>
          <w:tcPr>
            <w:tcW w:w="20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5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270"/>
        <w:gridCol w:w="1991"/>
        <w:gridCol w:w="2089"/>
      </w:tblGrid>
      <w:tr w:rsidR="00466F5A" w:rsidRPr="001B0CFC" w:rsidTr="00AF2F4E">
        <w:tblPrEx>
          <w:tblCellMar>
            <w:top w:w="0" w:type="dxa"/>
            <w:left w:w="0" w:type="dxa"/>
            <w:bottom w:w="0" w:type="dxa"/>
            <w:right w:w="0" w:type="dxa"/>
          </w:tblCellMar>
        </w:tblPrEx>
        <w:tc>
          <w:tcPr>
            <w:tcW w:w="512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9. Chứng khoán chưa niêm yết lưu ký tại VSD</w:t>
            </w:r>
          </w:p>
        </w:tc>
        <w:tc>
          <w:tcPr>
            <w:tcW w:w="206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lastRenderedPageBreak/>
              <w:t>STT</w:t>
            </w: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6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6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10"/>
        </w:rPr>
      </w:pPr>
    </w:p>
    <w:tbl>
      <w:tblPr>
        <w:tblW w:w="0" w:type="dxa"/>
        <w:tblCellMar>
          <w:left w:w="0" w:type="dxa"/>
          <w:right w:w="0" w:type="dxa"/>
        </w:tblCellMar>
        <w:tblLook w:val="0000" w:firstRow="0" w:lastRow="0" w:firstColumn="0" w:lastColumn="0" w:noHBand="0" w:noVBand="0"/>
      </w:tblPr>
      <w:tblGrid>
        <w:gridCol w:w="666"/>
        <w:gridCol w:w="4294"/>
        <w:gridCol w:w="1975"/>
        <w:gridCol w:w="2081"/>
      </w:tblGrid>
      <w:tr w:rsidR="00466F5A" w:rsidRPr="001B0CFC" w:rsidTr="00AF2F4E">
        <w:tblPrEx>
          <w:tblCellMar>
            <w:top w:w="0" w:type="dxa"/>
            <w:left w:w="0" w:type="dxa"/>
            <w:bottom w:w="0" w:type="dxa"/>
            <w:right w:w="0" w:type="dxa"/>
          </w:tblCellMar>
        </w:tblPrEx>
        <w:tc>
          <w:tcPr>
            <w:tcW w:w="5141"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10. Chứng khoán sửa lỗi giao dịch của CTCK</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5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5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5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287"/>
        <w:gridCol w:w="1972"/>
        <w:gridCol w:w="2091"/>
      </w:tblGrid>
      <w:tr w:rsidR="00466F5A" w:rsidRPr="001B0CFC" w:rsidTr="00AF2F4E">
        <w:tblPrEx>
          <w:tblCellMar>
            <w:top w:w="0" w:type="dxa"/>
            <w:left w:w="0" w:type="dxa"/>
            <w:bottom w:w="0" w:type="dxa"/>
            <w:right w:w="0" w:type="dxa"/>
          </w:tblCellMar>
        </w:tblPrEx>
        <w:tc>
          <w:tcPr>
            <w:tcW w:w="5141"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11. Chứng khoán niêm yết chưa lưu ký của CTCK</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4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46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0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9"/>
        </w:rPr>
      </w:pPr>
    </w:p>
    <w:tbl>
      <w:tblPr>
        <w:tblW w:w="0" w:type="dxa"/>
        <w:tblCellMar>
          <w:left w:w="0" w:type="dxa"/>
          <w:right w:w="0" w:type="dxa"/>
        </w:tblCellMar>
        <w:tblLook w:val="0000" w:firstRow="0" w:lastRow="0" w:firstColumn="0" w:lastColumn="0" w:noHBand="0" w:noVBand="0"/>
      </w:tblPr>
      <w:tblGrid>
        <w:gridCol w:w="670"/>
        <w:gridCol w:w="4088"/>
        <w:gridCol w:w="2165"/>
        <w:gridCol w:w="2093"/>
      </w:tblGrid>
      <w:tr w:rsidR="00466F5A" w:rsidRPr="001B0CFC" w:rsidTr="00AF2F4E">
        <w:tblPrEx>
          <w:tblCellMar>
            <w:top w:w="0" w:type="dxa"/>
            <w:left w:w="0" w:type="dxa"/>
            <w:bottom w:w="0" w:type="dxa"/>
            <w:right w:w="0" w:type="dxa"/>
          </w:tblCellMar>
        </w:tblPrEx>
        <w:tc>
          <w:tcPr>
            <w:tcW w:w="494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12. Chứng khoán chưa niêm yết chưa lưu ký của CTCK</w:t>
            </w:r>
          </w:p>
        </w:tc>
        <w:tc>
          <w:tcPr>
            <w:tcW w:w="224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7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8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26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24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8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26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24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733"/>
        <w:gridCol w:w="4020"/>
        <w:gridCol w:w="2164"/>
        <w:gridCol w:w="2099"/>
      </w:tblGrid>
      <w:tr w:rsidR="00466F5A" w:rsidRPr="001B0CFC" w:rsidTr="00AF2F4E">
        <w:tblPrEx>
          <w:tblCellMar>
            <w:top w:w="0" w:type="dxa"/>
            <w:left w:w="0" w:type="dxa"/>
            <w:bottom w:w="0" w:type="dxa"/>
            <w:right w:w="0" w:type="dxa"/>
          </w:tblCellMar>
        </w:tblPrEx>
        <w:tc>
          <w:tcPr>
            <w:tcW w:w="4932"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13. Chứng khoán nhận ủy thác đấu giá</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74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Chi tiết theo</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Loại &lt; = năm;</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Loại &gt; hơn 1 năm.</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4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66"/>
        <w:gridCol w:w="4092"/>
        <w:gridCol w:w="2170"/>
        <w:gridCol w:w="2088"/>
      </w:tblGrid>
      <w:tr w:rsidR="00466F5A" w:rsidRPr="001B0CFC" w:rsidTr="00AF2F4E">
        <w:tblPrEx>
          <w:tblCellMar>
            <w:top w:w="0" w:type="dxa"/>
            <w:left w:w="0" w:type="dxa"/>
            <w:bottom w:w="0" w:type="dxa"/>
            <w:right w:w="0" w:type="dxa"/>
          </w:tblCellMar>
        </w:tblPrEx>
        <w:tc>
          <w:tcPr>
            <w:tcW w:w="4932"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14. Tiền gửi của Nhà đầu tư</w:t>
            </w:r>
          </w:p>
        </w:tc>
        <w:tc>
          <w:tcPr>
            <w:tcW w:w="225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25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Tiền gửi của Nhà đầu tư về hoạt động môi giới chứng khoán</w:t>
            </w:r>
          </w:p>
          <w:p w:rsidR="00466F5A" w:rsidRPr="001B0CFC" w:rsidRDefault="00466F5A" w:rsidP="00AF2F4E">
            <w:pPr>
              <w:autoSpaceDE w:val="0"/>
              <w:autoSpaceDN w:val="0"/>
              <w:adjustRightInd w:val="0"/>
              <w:spacing w:before="120"/>
              <w:rPr>
                <w:rFonts w:ascii="Arial" w:hAnsi="Arial" w:cs="Arial"/>
                <w:sz w:val="20"/>
                <w:szCs w:val="26"/>
              </w:rPr>
            </w:pPr>
            <w:r w:rsidRPr="001B0CFC">
              <w:rPr>
                <w:rFonts w:ascii="Arial" w:hAnsi="Arial" w:cs="Arial"/>
                <w:sz w:val="20"/>
                <w:szCs w:val="26"/>
              </w:rPr>
              <w:t>- Tiền gửi của Nhà đầu tư về giao dịch chứng khoán theo phương thức CTCK quản lý;</w:t>
            </w:r>
          </w:p>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 Tiền gửi của Nhà đầu tư về ủy thác</w:t>
            </w:r>
            <w:r>
              <w:rPr>
                <w:rFonts w:ascii="Arial" w:hAnsi="Arial" w:cs="Arial"/>
                <w:sz w:val="20"/>
                <w:szCs w:val="26"/>
                <w:lang w:val="vi-VN"/>
              </w:rPr>
              <w:t xml:space="preserve"> </w:t>
            </w:r>
            <w:r w:rsidRPr="001B0CFC">
              <w:rPr>
                <w:rFonts w:ascii="Arial" w:hAnsi="Arial" w:cs="Arial"/>
                <w:sz w:val="20"/>
                <w:szCs w:val="26"/>
              </w:rPr>
              <w:t>đầu tư</w:t>
            </w:r>
          </w:p>
        </w:tc>
        <w:tc>
          <w:tcPr>
            <w:tcW w:w="225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25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Tiền gửi của Nhà đầu tư vãng lai</w:t>
            </w:r>
          </w:p>
        </w:tc>
        <w:tc>
          <w:tcPr>
            <w:tcW w:w="225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25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25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40"/>
        <w:gridCol w:w="4120"/>
        <w:gridCol w:w="2167"/>
        <w:gridCol w:w="2089"/>
      </w:tblGrid>
      <w:tr w:rsidR="00466F5A" w:rsidRPr="001B0CFC" w:rsidTr="00AF2F4E">
        <w:tblPrEx>
          <w:tblCellMar>
            <w:top w:w="0" w:type="dxa"/>
            <w:left w:w="0" w:type="dxa"/>
            <w:bottom w:w="0" w:type="dxa"/>
            <w:right w:w="0" w:type="dxa"/>
          </w:tblCellMar>
        </w:tblPrEx>
        <w:tc>
          <w:tcPr>
            <w:tcW w:w="494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lastRenderedPageBreak/>
              <w:t>15. Bù trừ và thanh toán mua, bán chứng khoán của Nhà đầu tư</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42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Bù trừ và thanh toán mua, bán chứng khoán của nhà đầu tư trong nước</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42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Bù trừ và thanh toán mua, bán chứng khoán của nhà đầu tư nước ngoài</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42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Bù trừ và thanh toán mua, bán chứng khoán ủy thác đầu tư</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8"/>
        </w:rPr>
      </w:pPr>
    </w:p>
    <w:tbl>
      <w:tblPr>
        <w:tblW w:w="0" w:type="dxa"/>
        <w:tblCellMar>
          <w:left w:w="0" w:type="dxa"/>
          <w:right w:w="0" w:type="dxa"/>
        </w:tblCellMar>
        <w:tblLook w:val="0000" w:firstRow="0" w:lastRow="0" w:firstColumn="0" w:lastColumn="0" w:noHBand="0" w:noVBand="0"/>
      </w:tblPr>
      <w:tblGrid>
        <w:gridCol w:w="641"/>
        <w:gridCol w:w="4111"/>
        <w:gridCol w:w="2165"/>
        <w:gridCol w:w="2099"/>
      </w:tblGrid>
      <w:tr w:rsidR="00466F5A" w:rsidRPr="001B0CFC" w:rsidTr="00AF2F4E">
        <w:tblPrEx>
          <w:tblCellMar>
            <w:top w:w="0" w:type="dxa"/>
            <w:left w:w="0" w:type="dxa"/>
            <w:bottom w:w="0" w:type="dxa"/>
            <w:right w:w="0" w:type="dxa"/>
          </w:tblCellMar>
        </w:tblPrEx>
        <w:tc>
          <w:tcPr>
            <w:tcW w:w="4944" w:type="dxa"/>
            <w:gridSpan w:val="2"/>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16. Phải thu, phải trả về sửa lỗi giao dịch của</w:t>
            </w:r>
            <w:r>
              <w:rPr>
                <w:rFonts w:ascii="Arial" w:hAnsi="Arial" w:cs="Arial"/>
                <w:sz w:val="20"/>
                <w:szCs w:val="26"/>
                <w:lang w:val="vi-VN"/>
              </w:rPr>
              <w:t xml:space="preserve"> </w:t>
            </w:r>
            <w:r w:rsidRPr="001B0CFC">
              <w:rPr>
                <w:rFonts w:ascii="Arial" w:hAnsi="Arial" w:cs="Arial"/>
                <w:sz w:val="20"/>
                <w:szCs w:val="26"/>
              </w:rPr>
              <w:t>Nhà đầu tư</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cuối năm</w:t>
            </w: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đầu năm</w:t>
            </w:r>
          </w:p>
        </w:tc>
      </w:tr>
      <w:tr w:rsidR="00466F5A" w:rsidRPr="001B0CFC" w:rsidTr="00AF2F4E">
        <w:tblPrEx>
          <w:tblCellMar>
            <w:top w:w="0" w:type="dxa"/>
            <w:left w:w="0" w:type="dxa"/>
            <w:bottom w:w="0" w:type="dxa"/>
            <w:right w:w="0" w:type="dxa"/>
          </w:tblCellMar>
        </w:tblPrEx>
        <w:tc>
          <w:tcPr>
            <w:tcW w:w="6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42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Phải thu về sửa lỗi giao dịch của Nhà</w:t>
            </w:r>
            <w:r>
              <w:rPr>
                <w:rFonts w:ascii="Arial" w:hAnsi="Arial" w:cs="Arial"/>
                <w:sz w:val="20"/>
                <w:szCs w:val="26"/>
                <w:lang w:val="vi-VN"/>
              </w:rPr>
              <w:t xml:space="preserve"> </w:t>
            </w:r>
            <w:r w:rsidRPr="001B0CFC">
              <w:rPr>
                <w:rFonts w:ascii="Arial" w:hAnsi="Arial" w:cs="Arial"/>
                <w:sz w:val="20"/>
                <w:szCs w:val="26"/>
              </w:rPr>
              <w:t>đầu tư</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42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Phải trả về sửa lỗi giao dịch của Nhà</w:t>
            </w:r>
            <w:r>
              <w:rPr>
                <w:rFonts w:ascii="Arial" w:hAnsi="Arial" w:cs="Arial"/>
                <w:sz w:val="20"/>
                <w:szCs w:val="26"/>
                <w:lang w:val="vi-VN"/>
              </w:rPr>
              <w:t xml:space="preserve"> </w:t>
            </w:r>
            <w:r w:rsidRPr="001B0CFC">
              <w:rPr>
                <w:rFonts w:ascii="Arial" w:hAnsi="Arial" w:cs="Arial"/>
                <w:sz w:val="20"/>
                <w:szCs w:val="26"/>
              </w:rPr>
              <w:t>đầu tư</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6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2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246"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2831F9" w:rsidRDefault="00466F5A" w:rsidP="00466F5A">
      <w:pPr>
        <w:autoSpaceDE w:val="0"/>
        <w:autoSpaceDN w:val="0"/>
        <w:adjustRightInd w:val="0"/>
        <w:spacing w:before="120"/>
        <w:rPr>
          <w:rFonts w:ascii="Arial" w:hAnsi="Arial" w:cs="Arial"/>
          <w:sz w:val="20"/>
          <w:szCs w:val="26"/>
        </w:rPr>
      </w:pPr>
      <w:r w:rsidRPr="002831F9">
        <w:rPr>
          <w:rFonts w:ascii="Arial" w:hAnsi="Arial" w:cs="Arial"/>
          <w:b/>
          <w:bCs/>
          <w:sz w:val="20"/>
          <w:szCs w:val="26"/>
        </w:rPr>
        <w:t>B. Thuyết minh về Báo cáo kết quả hoạt động</w:t>
      </w:r>
    </w:p>
    <w:p w:rsidR="00466F5A" w:rsidRPr="002831F9" w:rsidRDefault="00466F5A" w:rsidP="00466F5A">
      <w:pPr>
        <w:autoSpaceDE w:val="0"/>
        <w:autoSpaceDN w:val="0"/>
        <w:adjustRightInd w:val="0"/>
        <w:spacing w:before="120"/>
        <w:rPr>
          <w:rFonts w:ascii="Arial" w:hAnsi="Arial" w:cs="Arial"/>
          <w:sz w:val="20"/>
          <w:szCs w:val="26"/>
        </w:rPr>
      </w:pPr>
      <w:r w:rsidRPr="002831F9">
        <w:rPr>
          <w:rFonts w:ascii="Arial" w:hAnsi="Arial" w:cs="Arial"/>
          <w:sz w:val="20"/>
          <w:szCs w:val="26"/>
        </w:rPr>
        <w:t>B 7.45. Thu nhập</w:t>
      </w:r>
    </w:p>
    <w:p w:rsidR="00466F5A" w:rsidRPr="002831F9" w:rsidRDefault="00466F5A" w:rsidP="00466F5A">
      <w:pPr>
        <w:autoSpaceDE w:val="0"/>
        <w:autoSpaceDN w:val="0"/>
        <w:adjustRightInd w:val="0"/>
        <w:spacing w:before="120"/>
        <w:rPr>
          <w:rFonts w:ascii="Arial" w:hAnsi="Arial" w:cs="Arial"/>
          <w:sz w:val="20"/>
          <w:szCs w:val="26"/>
        </w:rPr>
      </w:pPr>
      <w:r w:rsidRPr="002831F9">
        <w:rPr>
          <w:rFonts w:ascii="Arial" w:hAnsi="Arial" w:cs="Arial"/>
          <w:sz w:val="20"/>
          <w:szCs w:val="26"/>
        </w:rPr>
        <w:t>7.45.1. Lãi, lỗ bán các tài sản tài chính</w:t>
      </w:r>
    </w:p>
    <w:tbl>
      <w:tblPr>
        <w:tblStyle w:val="TableGrid"/>
        <w:tblW w:w="8330" w:type="dxa"/>
        <w:tblCellMar>
          <w:left w:w="0" w:type="dxa"/>
          <w:right w:w="0" w:type="dxa"/>
        </w:tblCellMar>
        <w:tblLook w:val="01E0" w:firstRow="1" w:lastRow="1" w:firstColumn="1" w:lastColumn="1" w:noHBand="0" w:noVBand="0"/>
      </w:tblPr>
      <w:tblGrid>
        <w:gridCol w:w="605"/>
        <w:gridCol w:w="1242"/>
        <w:gridCol w:w="926"/>
        <w:gridCol w:w="916"/>
        <w:gridCol w:w="926"/>
        <w:gridCol w:w="928"/>
        <w:gridCol w:w="929"/>
        <w:gridCol w:w="929"/>
        <w:gridCol w:w="929"/>
      </w:tblGrid>
      <w:tr w:rsidR="00466F5A" w:rsidRPr="008A7D97" w:rsidTr="00AF2F4E">
        <w:tc>
          <w:tcPr>
            <w:tcW w:w="605" w:type="dxa"/>
            <w:vAlign w:val="center"/>
          </w:tcPr>
          <w:p w:rsidR="00466F5A" w:rsidRPr="008A7D97" w:rsidRDefault="00466F5A" w:rsidP="00AF2F4E">
            <w:pPr>
              <w:autoSpaceDE w:val="0"/>
              <w:autoSpaceDN w:val="0"/>
              <w:adjustRightInd w:val="0"/>
              <w:spacing w:before="120"/>
              <w:jc w:val="center"/>
              <w:rPr>
                <w:rFonts w:ascii="Arial" w:hAnsi="Arial" w:cs="Arial"/>
                <w:sz w:val="20"/>
                <w:szCs w:val="26"/>
              </w:rPr>
            </w:pPr>
            <w:r w:rsidRPr="008A7D97">
              <w:rPr>
                <w:rFonts w:ascii="Arial" w:hAnsi="Arial" w:cs="Arial"/>
                <w:sz w:val="20"/>
                <w:szCs w:val="26"/>
              </w:rPr>
              <w:t>STT</w:t>
            </w:r>
          </w:p>
        </w:tc>
        <w:tc>
          <w:tcPr>
            <w:tcW w:w="1242"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Danh mục các khoản đầu tư</w:t>
            </w:r>
          </w:p>
        </w:tc>
        <w:tc>
          <w:tcPr>
            <w:tcW w:w="926"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Số lượng bán</w:t>
            </w:r>
          </w:p>
        </w:tc>
        <w:tc>
          <w:tcPr>
            <w:tcW w:w="916"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Giá bán</w:t>
            </w:r>
          </w:p>
        </w:tc>
        <w:tc>
          <w:tcPr>
            <w:tcW w:w="926"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Tổng giá trị bán</w:t>
            </w:r>
          </w:p>
        </w:tc>
        <w:tc>
          <w:tcPr>
            <w:tcW w:w="928"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lang w:val="vi-VN"/>
              </w:rPr>
              <w:t>Giá vốn bình quân gia quyền tính đến cuối ngày giao dịch</w:t>
            </w:r>
          </w:p>
        </w:tc>
        <w:tc>
          <w:tcPr>
            <w:tcW w:w="929"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lang w:val="vi-VN"/>
              </w:rPr>
              <w:t>Lãi, lỗ bán chứng khoán kỳ này</w:t>
            </w:r>
          </w:p>
        </w:tc>
        <w:tc>
          <w:tcPr>
            <w:tcW w:w="929"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lang w:val="vi-VN"/>
              </w:rPr>
              <w:t>Lãi, lỗ bán chứng khoán lũy kế đến kỳ này</w:t>
            </w:r>
          </w:p>
        </w:tc>
        <w:tc>
          <w:tcPr>
            <w:tcW w:w="929" w:type="dxa"/>
            <w:vAlign w:val="center"/>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lang w:val="vi-VN"/>
              </w:rPr>
              <w:t>Lãi, lỗ bán chứng khoán Năm N-1</w:t>
            </w: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A</w:t>
            </w:r>
          </w:p>
        </w:tc>
        <w:tc>
          <w:tcPr>
            <w:tcW w:w="1242"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B</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1</w:t>
            </w: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2</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3=1*2</w:t>
            </w: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4</w:t>
            </w: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5=3-4</w:t>
            </w: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6</w:t>
            </w: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r w:rsidRPr="008A7D97">
              <w:rPr>
                <w:rFonts w:ascii="Arial" w:hAnsi="Arial" w:cs="Arial"/>
                <w:sz w:val="20"/>
                <w:szCs w:val="26"/>
              </w:rPr>
              <w:t>7</w:t>
            </w: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rPr>
            </w:pPr>
            <w:r w:rsidRPr="008A7D97">
              <w:rPr>
                <w:rFonts w:ascii="Arial" w:hAnsi="Arial" w:cs="Arial"/>
                <w:sz w:val="20"/>
                <w:szCs w:val="26"/>
              </w:rPr>
              <w:t>1</w:t>
            </w:r>
          </w:p>
        </w:tc>
        <w:tc>
          <w:tcPr>
            <w:tcW w:w="1242" w:type="dxa"/>
          </w:tcPr>
          <w:p w:rsidR="00466F5A" w:rsidRPr="008A7D97" w:rsidRDefault="00466F5A" w:rsidP="00AF2F4E">
            <w:pPr>
              <w:autoSpaceDE w:val="0"/>
              <w:autoSpaceDN w:val="0"/>
              <w:adjustRightInd w:val="0"/>
              <w:spacing w:before="120"/>
              <w:rPr>
                <w:rFonts w:ascii="Arial" w:hAnsi="Arial" w:cs="Arial"/>
                <w:sz w:val="20"/>
                <w:szCs w:val="26"/>
              </w:rPr>
            </w:pPr>
            <w:r w:rsidRPr="008A7D97">
              <w:rPr>
                <w:rFonts w:ascii="Arial" w:hAnsi="Arial" w:cs="Arial"/>
                <w:sz w:val="20"/>
                <w:szCs w:val="26"/>
              </w:rPr>
              <w:t>Cổ phiếu niêm yết</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rPr>
            </w:pPr>
            <w:r w:rsidRPr="008A7D97">
              <w:rPr>
                <w:rFonts w:ascii="Arial" w:hAnsi="Arial" w:cs="Arial"/>
                <w:sz w:val="20"/>
                <w:szCs w:val="26"/>
              </w:rPr>
              <w:t>2</w:t>
            </w:r>
          </w:p>
        </w:tc>
        <w:tc>
          <w:tcPr>
            <w:tcW w:w="1242" w:type="dxa"/>
          </w:tcPr>
          <w:p w:rsidR="00466F5A" w:rsidRPr="008A7D97" w:rsidRDefault="00466F5A" w:rsidP="00AF2F4E">
            <w:pPr>
              <w:autoSpaceDE w:val="0"/>
              <w:autoSpaceDN w:val="0"/>
              <w:adjustRightInd w:val="0"/>
              <w:spacing w:before="120"/>
              <w:rPr>
                <w:rFonts w:ascii="Arial" w:hAnsi="Arial" w:cs="Arial"/>
                <w:sz w:val="20"/>
                <w:szCs w:val="26"/>
              </w:rPr>
            </w:pPr>
            <w:r w:rsidRPr="008A7D97">
              <w:rPr>
                <w:rFonts w:ascii="Arial" w:hAnsi="Arial" w:cs="Arial"/>
                <w:sz w:val="20"/>
                <w:szCs w:val="26"/>
              </w:rPr>
              <w:t>Cổ phiếu chưa niêm yết</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rPr>
            </w:pPr>
            <w:r w:rsidRPr="008A7D97">
              <w:rPr>
                <w:rFonts w:ascii="Arial" w:hAnsi="Arial" w:cs="Arial"/>
                <w:sz w:val="20"/>
                <w:szCs w:val="26"/>
              </w:rPr>
              <w:t>3</w:t>
            </w:r>
          </w:p>
        </w:tc>
        <w:tc>
          <w:tcPr>
            <w:tcW w:w="1242" w:type="dxa"/>
          </w:tcPr>
          <w:p w:rsidR="00466F5A" w:rsidRPr="008A7D97" w:rsidRDefault="00466F5A" w:rsidP="00AF2F4E">
            <w:pPr>
              <w:autoSpaceDE w:val="0"/>
              <w:autoSpaceDN w:val="0"/>
              <w:adjustRightInd w:val="0"/>
              <w:spacing w:before="120"/>
              <w:rPr>
                <w:rFonts w:ascii="Arial" w:hAnsi="Arial" w:cs="Arial"/>
                <w:sz w:val="20"/>
                <w:szCs w:val="26"/>
              </w:rPr>
            </w:pPr>
            <w:r w:rsidRPr="008A7D97">
              <w:rPr>
                <w:rFonts w:ascii="Arial" w:hAnsi="Arial" w:cs="Arial"/>
                <w:sz w:val="20"/>
                <w:szCs w:val="26"/>
              </w:rPr>
              <w:t>Trái phiếu niêm yết</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p>
        </w:tc>
        <w:tc>
          <w:tcPr>
            <w:tcW w:w="1242" w:type="dxa"/>
          </w:tcPr>
          <w:p w:rsidR="00466F5A" w:rsidRPr="008A7D97" w:rsidRDefault="00466F5A" w:rsidP="00AF2F4E">
            <w:pPr>
              <w:autoSpaceDE w:val="0"/>
              <w:autoSpaceDN w:val="0"/>
              <w:adjustRightInd w:val="0"/>
              <w:spacing w:before="120"/>
              <w:rPr>
                <w:rFonts w:ascii="Arial" w:hAnsi="Arial" w:cs="Arial"/>
                <w:sz w:val="20"/>
                <w:szCs w:val="26"/>
              </w:rPr>
            </w:pPr>
            <w:r w:rsidRPr="008A7D97">
              <w:rPr>
                <w:rFonts w:ascii="Arial" w:hAnsi="Arial" w:cs="Arial"/>
                <w:sz w:val="20"/>
                <w:szCs w:val="26"/>
              </w:rPr>
              <w:t>........</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r>
      <w:tr w:rsidR="00466F5A" w:rsidRPr="008A7D97" w:rsidTr="00AF2F4E">
        <w:tc>
          <w:tcPr>
            <w:tcW w:w="605" w:type="dxa"/>
          </w:tcPr>
          <w:p w:rsidR="00466F5A" w:rsidRPr="008A7D97" w:rsidRDefault="00466F5A" w:rsidP="00AF2F4E">
            <w:pPr>
              <w:autoSpaceDE w:val="0"/>
              <w:autoSpaceDN w:val="0"/>
              <w:adjustRightInd w:val="0"/>
              <w:spacing w:before="120"/>
              <w:jc w:val="center"/>
              <w:rPr>
                <w:rFonts w:ascii="Arial" w:hAnsi="Arial" w:cs="Arial"/>
                <w:sz w:val="20"/>
                <w:szCs w:val="26"/>
                <w:lang w:val="vi-VN"/>
              </w:rPr>
            </w:pPr>
            <w:r w:rsidRPr="008A7D97">
              <w:rPr>
                <w:rFonts w:ascii="Arial" w:hAnsi="Arial" w:cs="Arial"/>
                <w:sz w:val="20"/>
                <w:szCs w:val="26"/>
              </w:rPr>
              <w:t>10</w:t>
            </w:r>
          </w:p>
        </w:tc>
        <w:tc>
          <w:tcPr>
            <w:tcW w:w="1242" w:type="dxa"/>
          </w:tcPr>
          <w:p w:rsidR="00466F5A" w:rsidRPr="008A7D97" w:rsidRDefault="00466F5A" w:rsidP="00AF2F4E">
            <w:pPr>
              <w:autoSpaceDE w:val="0"/>
              <w:autoSpaceDN w:val="0"/>
              <w:adjustRightInd w:val="0"/>
              <w:spacing w:before="120"/>
              <w:rPr>
                <w:rFonts w:ascii="Arial" w:hAnsi="Arial" w:cs="Arial"/>
                <w:sz w:val="20"/>
                <w:szCs w:val="26"/>
              </w:rPr>
            </w:pPr>
            <w:r w:rsidRPr="008A7D97">
              <w:rPr>
                <w:rFonts w:ascii="Arial" w:hAnsi="Arial" w:cs="Arial"/>
                <w:sz w:val="20"/>
                <w:szCs w:val="26"/>
              </w:rPr>
              <w:t>Tổng cộng</w:t>
            </w: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1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6"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8"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c>
          <w:tcPr>
            <w:tcW w:w="929" w:type="dxa"/>
          </w:tcPr>
          <w:p w:rsidR="00466F5A" w:rsidRPr="008A7D97"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Số liệu trình bày của bảng này chi tiết theo Danh mục đầu tư của CTCK</w:t>
      </w:r>
    </w:p>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7.45.2. Chênh lệch đánh giá lại các tài sản tài chính</w:t>
      </w:r>
    </w:p>
    <w:tbl>
      <w:tblPr>
        <w:tblStyle w:val="TableGrid"/>
        <w:tblW w:w="0" w:type="dxa"/>
        <w:tblCellMar>
          <w:left w:w="0" w:type="dxa"/>
          <w:right w:w="0" w:type="dxa"/>
        </w:tblCellMar>
        <w:tblLook w:val="01E0" w:firstRow="1" w:lastRow="1" w:firstColumn="1" w:lastColumn="1" w:noHBand="0" w:noVBand="0"/>
      </w:tblPr>
      <w:tblGrid>
        <w:gridCol w:w="605"/>
        <w:gridCol w:w="2640"/>
        <w:gridCol w:w="985"/>
        <w:gridCol w:w="960"/>
        <w:gridCol w:w="960"/>
        <w:gridCol w:w="960"/>
        <w:gridCol w:w="1080"/>
      </w:tblGrid>
      <w:tr w:rsidR="00466F5A" w:rsidRPr="00F83554" w:rsidTr="00AF2F4E">
        <w:tc>
          <w:tcPr>
            <w:tcW w:w="605" w:type="dxa"/>
            <w:vAlign w:val="center"/>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STT</w:t>
            </w:r>
          </w:p>
        </w:tc>
        <w:tc>
          <w:tcPr>
            <w:tcW w:w="2640"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Danh mục các loại tài sản tài chính</w:t>
            </w:r>
          </w:p>
        </w:tc>
        <w:tc>
          <w:tcPr>
            <w:tcW w:w="985"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Giá trị mua theo sổ kế toán</w:t>
            </w:r>
          </w:p>
        </w:tc>
        <w:tc>
          <w:tcPr>
            <w:tcW w:w="960"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Giá thị trường hoặc Giá trị hợp lý</w:t>
            </w:r>
          </w:p>
        </w:tc>
        <w:tc>
          <w:tcPr>
            <w:tcW w:w="960"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Chênh lệch đánh giá lại kỳ này</w:t>
            </w:r>
          </w:p>
        </w:tc>
        <w:tc>
          <w:tcPr>
            <w:tcW w:w="960"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Chênh lệch đánh giá lại kỳ trước</w:t>
            </w:r>
          </w:p>
        </w:tc>
        <w:tc>
          <w:tcPr>
            <w:tcW w:w="1080" w:type="dxa"/>
            <w:vAlign w:val="center"/>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Chênh lệch điều chỉnh sổ kế toán kỳ này</w:t>
            </w: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A</w:t>
            </w:r>
          </w:p>
        </w:tc>
        <w:tc>
          <w:tcPr>
            <w:tcW w:w="264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B</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C</w:t>
            </w: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D</w:t>
            </w: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E=C-D</w:t>
            </w: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F</w:t>
            </w: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G=E-F</w:t>
            </w: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I</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Loại FVTPL</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1</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Cổ phiếu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2</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Cổ phiếu chưa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3</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Trái phiếu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lastRenderedPageBreak/>
              <w:t>4</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Trái phiếu chưa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5</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Công cụ thị trường tiền tệ</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6</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Các khoản đầu tư phái sinh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7</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Các khoản đầu tư phái sinh chưa niêm yết</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lang w:val="vi-VN"/>
              </w:rPr>
              <w:t>8</w:t>
            </w:r>
          </w:p>
        </w:tc>
        <w:tc>
          <w:tcPr>
            <w:tcW w:w="2640" w:type="dxa"/>
          </w:tcPr>
          <w:p w:rsidR="00466F5A" w:rsidRPr="00F83554" w:rsidRDefault="00466F5A" w:rsidP="00AF2F4E">
            <w:pPr>
              <w:autoSpaceDE w:val="0"/>
              <w:autoSpaceDN w:val="0"/>
              <w:adjustRightInd w:val="0"/>
              <w:spacing w:before="120"/>
              <w:rPr>
                <w:rFonts w:ascii="Arial" w:hAnsi="Arial" w:cs="Arial"/>
                <w:sz w:val="20"/>
                <w:szCs w:val="26"/>
                <w:lang w:val="vi-VN"/>
              </w:rPr>
            </w:pPr>
            <w:r w:rsidRPr="00F83554">
              <w:rPr>
                <w:rFonts w:ascii="Arial" w:hAnsi="Arial" w:cs="Arial"/>
                <w:sz w:val="20"/>
                <w:szCs w:val="26"/>
                <w:lang w:val="vi-VN"/>
              </w:rPr>
              <w:t>Các khoản đầu tư cho vay</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9</w:t>
            </w:r>
          </w:p>
        </w:tc>
        <w:tc>
          <w:tcPr>
            <w:tcW w:w="2640" w:type="dxa"/>
          </w:tcPr>
          <w:p w:rsidR="00466F5A" w:rsidRPr="00F83554" w:rsidRDefault="00466F5A" w:rsidP="00AF2F4E">
            <w:pPr>
              <w:autoSpaceDE w:val="0"/>
              <w:autoSpaceDN w:val="0"/>
              <w:adjustRightInd w:val="0"/>
              <w:spacing w:before="120"/>
              <w:rPr>
                <w:rFonts w:ascii="Arial" w:hAnsi="Arial" w:cs="Arial"/>
                <w:sz w:val="20"/>
                <w:szCs w:val="26"/>
              </w:rPr>
            </w:pPr>
            <w:r w:rsidRPr="00F83554">
              <w:rPr>
                <w:rFonts w:ascii="Arial" w:hAnsi="Arial" w:cs="Arial"/>
                <w:sz w:val="20"/>
                <w:szCs w:val="26"/>
              </w:rPr>
              <w:t>Các khoản đầu tư đem thế chấp</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10</w:t>
            </w:r>
          </w:p>
        </w:tc>
        <w:tc>
          <w:tcPr>
            <w:tcW w:w="2640" w:type="dxa"/>
          </w:tcPr>
          <w:p w:rsidR="00466F5A" w:rsidRPr="00F83554" w:rsidRDefault="00466F5A" w:rsidP="00AF2F4E">
            <w:pPr>
              <w:autoSpaceDE w:val="0"/>
              <w:autoSpaceDN w:val="0"/>
              <w:adjustRightInd w:val="0"/>
              <w:spacing w:before="120"/>
              <w:rPr>
                <w:rFonts w:ascii="Arial" w:hAnsi="Arial" w:cs="Arial"/>
                <w:sz w:val="20"/>
                <w:szCs w:val="26"/>
              </w:rPr>
            </w:pPr>
            <w:r w:rsidRPr="00F83554">
              <w:rPr>
                <w:rFonts w:ascii="Arial" w:hAnsi="Arial" w:cs="Arial"/>
                <w:sz w:val="20"/>
                <w:szCs w:val="26"/>
              </w:rPr>
              <w:t>Các khoản đầu tư mua chưa chuyển quyền sở hữu</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II</w:t>
            </w:r>
          </w:p>
        </w:tc>
        <w:tc>
          <w:tcPr>
            <w:tcW w:w="2640" w:type="dxa"/>
          </w:tcPr>
          <w:p w:rsidR="00466F5A" w:rsidRPr="00F83554" w:rsidRDefault="00466F5A" w:rsidP="00AF2F4E">
            <w:pPr>
              <w:autoSpaceDE w:val="0"/>
              <w:autoSpaceDN w:val="0"/>
              <w:adjustRightInd w:val="0"/>
              <w:spacing w:before="120"/>
              <w:rPr>
                <w:rFonts w:ascii="Arial" w:hAnsi="Arial" w:cs="Arial"/>
                <w:sz w:val="20"/>
                <w:szCs w:val="26"/>
              </w:rPr>
            </w:pPr>
            <w:r w:rsidRPr="00F83554">
              <w:rPr>
                <w:rFonts w:ascii="Arial" w:hAnsi="Arial" w:cs="Arial"/>
                <w:sz w:val="20"/>
                <w:szCs w:val="26"/>
              </w:rPr>
              <w:t>Loại HTM</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III</w:t>
            </w:r>
          </w:p>
        </w:tc>
        <w:tc>
          <w:tcPr>
            <w:tcW w:w="2640" w:type="dxa"/>
          </w:tcPr>
          <w:p w:rsidR="00466F5A" w:rsidRPr="00F83554" w:rsidRDefault="00466F5A" w:rsidP="00AF2F4E">
            <w:pPr>
              <w:autoSpaceDE w:val="0"/>
              <w:autoSpaceDN w:val="0"/>
              <w:adjustRightInd w:val="0"/>
              <w:spacing w:before="120"/>
              <w:rPr>
                <w:rFonts w:ascii="Arial" w:hAnsi="Arial" w:cs="Arial"/>
                <w:sz w:val="20"/>
                <w:szCs w:val="26"/>
              </w:rPr>
            </w:pPr>
            <w:r w:rsidRPr="00F83554">
              <w:rPr>
                <w:rFonts w:ascii="Arial" w:hAnsi="Arial" w:cs="Arial"/>
                <w:sz w:val="20"/>
                <w:szCs w:val="26"/>
              </w:rPr>
              <w:t>Loại các khoản cho vay và phải thu</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r w:rsidRPr="00F83554">
              <w:rPr>
                <w:rFonts w:ascii="Arial" w:hAnsi="Arial" w:cs="Arial"/>
                <w:sz w:val="20"/>
                <w:szCs w:val="26"/>
              </w:rPr>
              <w:t>IV</w:t>
            </w:r>
          </w:p>
        </w:tc>
        <w:tc>
          <w:tcPr>
            <w:tcW w:w="2640" w:type="dxa"/>
          </w:tcPr>
          <w:p w:rsidR="00466F5A" w:rsidRPr="00F83554" w:rsidRDefault="00466F5A" w:rsidP="00AF2F4E">
            <w:pPr>
              <w:autoSpaceDE w:val="0"/>
              <w:autoSpaceDN w:val="0"/>
              <w:adjustRightInd w:val="0"/>
              <w:spacing w:before="120"/>
              <w:rPr>
                <w:rFonts w:ascii="Arial" w:hAnsi="Arial" w:cs="Arial"/>
                <w:sz w:val="20"/>
                <w:szCs w:val="26"/>
              </w:rPr>
            </w:pPr>
            <w:r w:rsidRPr="00F83554">
              <w:rPr>
                <w:rFonts w:ascii="Arial" w:hAnsi="Arial" w:cs="Arial"/>
                <w:sz w:val="20"/>
                <w:szCs w:val="26"/>
              </w:rPr>
              <w:t>Loại AFS</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r w:rsidR="00466F5A" w:rsidRPr="00F83554" w:rsidTr="00AF2F4E">
        <w:tc>
          <w:tcPr>
            <w:tcW w:w="605" w:type="dxa"/>
          </w:tcPr>
          <w:p w:rsidR="00466F5A" w:rsidRPr="00F83554" w:rsidRDefault="00466F5A" w:rsidP="00AF2F4E">
            <w:pPr>
              <w:autoSpaceDE w:val="0"/>
              <w:autoSpaceDN w:val="0"/>
              <w:adjustRightInd w:val="0"/>
              <w:spacing w:before="120"/>
              <w:jc w:val="center"/>
              <w:rPr>
                <w:rFonts w:ascii="Arial" w:hAnsi="Arial" w:cs="Arial"/>
                <w:sz w:val="20"/>
                <w:szCs w:val="26"/>
                <w:lang w:val="vi-VN"/>
              </w:rPr>
            </w:pPr>
          </w:p>
        </w:tc>
        <w:tc>
          <w:tcPr>
            <w:tcW w:w="2640" w:type="dxa"/>
          </w:tcPr>
          <w:p w:rsidR="00466F5A" w:rsidRPr="00F83554" w:rsidRDefault="00466F5A" w:rsidP="00AF2F4E">
            <w:pPr>
              <w:autoSpaceDE w:val="0"/>
              <w:autoSpaceDN w:val="0"/>
              <w:adjustRightInd w:val="0"/>
              <w:spacing w:before="120"/>
              <w:jc w:val="center"/>
              <w:rPr>
                <w:rFonts w:ascii="Arial" w:hAnsi="Arial" w:cs="Arial"/>
                <w:sz w:val="20"/>
                <w:szCs w:val="26"/>
              </w:rPr>
            </w:pPr>
            <w:r w:rsidRPr="00F83554">
              <w:rPr>
                <w:rFonts w:ascii="Arial" w:hAnsi="Arial" w:cs="Arial"/>
                <w:sz w:val="20"/>
                <w:szCs w:val="26"/>
              </w:rPr>
              <w:t>Cộng</w:t>
            </w:r>
          </w:p>
        </w:tc>
        <w:tc>
          <w:tcPr>
            <w:tcW w:w="985"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960" w:type="dxa"/>
          </w:tcPr>
          <w:p w:rsidR="00466F5A" w:rsidRPr="00F83554" w:rsidRDefault="00466F5A" w:rsidP="00AF2F4E">
            <w:pPr>
              <w:autoSpaceDE w:val="0"/>
              <w:autoSpaceDN w:val="0"/>
              <w:adjustRightInd w:val="0"/>
              <w:spacing w:before="120"/>
              <w:jc w:val="center"/>
              <w:rPr>
                <w:rFonts w:ascii="Arial" w:hAnsi="Arial" w:cs="Arial"/>
                <w:sz w:val="20"/>
                <w:szCs w:val="26"/>
              </w:rPr>
            </w:pPr>
          </w:p>
        </w:tc>
        <w:tc>
          <w:tcPr>
            <w:tcW w:w="1080" w:type="dxa"/>
          </w:tcPr>
          <w:p w:rsidR="00466F5A" w:rsidRPr="00F83554"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CTCK phải nêu cơ sở đánh giá lại các loại đầu tư theo từng nhóm, loại của 04 loại tài sản tài chính của CTCK (nếu có):</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7.45.3. Cổ tức và tiền lãi phát sinh từ các tài sản tài chính FVTPL, Các khoản cho vay, HTM, AFS</w:t>
      </w:r>
    </w:p>
    <w:tbl>
      <w:tblPr>
        <w:tblStyle w:val="TableGrid"/>
        <w:tblW w:w="8330" w:type="dxa"/>
        <w:tblCellMar>
          <w:left w:w="0" w:type="dxa"/>
          <w:right w:w="0" w:type="dxa"/>
        </w:tblCellMar>
        <w:tblLook w:val="01E0" w:firstRow="1" w:lastRow="1" w:firstColumn="1" w:lastColumn="1" w:noHBand="0" w:noVBand="0"/>
      </w:tblPr>
      <w:tblGrid>
        <w:gridCol w:w="605"/>
        <w:gridCol w:w="3335"/>
        <w:gridCol w:w="1049"/>
        <w:gridCol w:w="1074"/>
        <w:gridCol w:w="1074"/>
        <w:gridCol w:w="1193"/>
      </w:tblGrid>
      <w:tr w:rsidR="00466F5A" w:rsidRPr="00A6315E" w:rsidTr="00AF2F4E">
        <w:tc>
          <w:tcPr>
            <w:tcW w:w="60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STT</w:t>
            </w:r>
          </w:p>
        </w:tc>
        <w:tc>
          <w:tcPr>
            <w:tcW w:w="333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lang w:val="vi-VN"/>
              </w:rPr>
              <w:t>Các loại doanh thu hoạt động khác</w:t>
            </w:r>
          </w:p>
        </w:tc>
        <w:tc>
          <w:tcPr>
            <w:tcW w:w="2123"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Năm nay</w:t>
            </w:r>
          </w:p>
        </w:tc>
        <w:tc>
          <w:tcPr>
            <w:tcW w:w="2267"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Năm trước</w:t>
            </w:r>
          </w:p>
        </w:tc>
      </w:tr>
      <w:tr w:rsidR="00466F5A" w:rsidRPr="00A6315E" w:rsidTr="00AF2F4E">
        <w:tc>
          <w:tcPr>
            <w:tcW w:w="60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333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Lũy kế đến</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A6315E">
              <w:rPr>
                <w:rFonts w:ascii="Arial" w:hAnsi="Arial" w:cs="Arial"/>
                <w:sz w:val="20"/>
                <w:szCs w:val="26"/>
              </w:rPr>
              <w:t>Lũy kế đến</w:t>
            </w:r>
          </w:p>
        </w:tc>
      </w:tr>
      <w:tr w:rsidR="00466F5A" w:rsidRPr="00F64E3B" w:rsidTr="00AF2F4E">
        <w:tc>
          <w:tcPr>
            <w:tcW w:w="605" w:type="dxa"/>
          </w:tcPr>
          <w:p w:rsidR="00466F5A" w:rsidRPr="00153F77" w:rsidRDefault="00466F5A" w:rsidP="00AF2F4E">
            <w:pPr>
              <w:autoSpaceDE w:val="0"/>
              <w:autoSpaceDN w:val="0"/>
              <w:adjustRightInd w:val="0"/>
              <w:spacing w:before="120"/>
              <w:jc w:val="center"/>
              <w:rPr>
                <w:rFonts w:ascii="Arial" w:hAnsi="Arial" w:cs="Arial"/>
                <w:sz w:val="20"/>
                <w:szCs w:val="26"/>
                <w:lang w:val="vi-VN"/>
              </w:rPr>
            </w:pPr>
            <w:r w:rsidRPr="00153F77">
              <w:rPr>
                <w:rFonts w:ascii="Arial" w:hAnsi="Arial" w:cs="Arial"/>
                <w:sz w:val="20"/>
                <w:szCs w:val="26"/>
              </w:rPr>
              <w:t>1</w:t>
            </w:r>
          </w:p>
        </w:tc>
        <w:tc>
          <w:tcPr>
            <w:tcW w:w="3335" w:type="dxa"/>
          </w:tcPr>
          <w:p w:rsidR="00466F5A" w:rsidRPr="00153F77" w:rsidRDefault="00466F5A" w:rsidP="00AF2F4E">
            <w:pPr>
              <w:autoSpaceDE w:val="0"/>
              <w:autoSpaceDN w:val="0"/>
              <w:adjustRightInd w:val="0"/>
              <w:spacing w:before="120"/>
              <w:rPr>
                <w:rFonts w:ascii="Arial" w:hAnsi="Arial" w:cs="Arial"/>
                <w:sz w:val="20"/>
                <w:szCs w:val="26"/>
                <w:lang w:val="vi-VN"/>
              </w:rPr>
            </w:pPr>
            <w:r w:rsidRPr="00153F77">
              <w:rPr>
                <w:rFonts w:ascii="Arial" w:hAnsi="Arial" w:cs="Arial"/>
                <w:sz w:val="20"/>
                <w:szCs w:val="26"/>
                <w:lang w:val="vi-VN"/>
              </w:rPr>
              <w:t>Từ tài sản tài chính FVTPL</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c>
          <w:tcPr>
            <w:tcW w:w="605" w:type="dxa"/>
          </w:tcPr>
          <w:p w:rsidR="00466F5A" w:rsidRPr="00153F77" w:rsidRDefault="00466F5A" w:rsidP="00AF2F4E">
            <w:pPr>
              <w:autoSpaceDE w:val="0"/>
              <w:autoSpaceDN w:val="0"/>
              <w:adjustRightInd w:val="0"/>
              <w:spacing w:before="120"/>
              <w:jc w:val="center"/>
              <w:rPr>
                <w:rFonts w:ascii="Arial" w:hAnsi="Arial" w:cs="Arial"/>
                <w:sz w:val="20"/>
                <w:szCs w:val="26"/>
                <w:lang w:val="vi-VN"/>
              </w:rPr>
            </w:pPr>
            <w:r w:rsidRPr="00153F77">
              <w:rPr>
                <w:rFonts w:ascii="Arial" w:hAnsi="Arial" w:cs="Arial"/>
                <w:sz w:val="20"/>
                <w:szCs w:val="26"/>
              </w:rPr>
              <w:t>2</w:t>
            </w:r>
          </w:p>
        </w:tc>
        <w:tc>
          <w:tcPr>
            <w:tcW w:w="3335" w:type="dxa"/>
          </w:tcPr>
          <w:p w:rsidR="00466F5A" w:rsidRPr="00153F77" w:rsidRDefault="00466F5A" w:rsidP="00AF2F4E">
            <w:pPr>
              <w:autoSpaceDE w:val="0"/>
              <w:autoSpaceDN w:val="0"/>
              <w:adjustRightInd w:val="0"/>
              <w:spacing w:before="120"/>
              <w:rPr>
                <w:rFonts w:ascii="Arial" w:hAnsi="Arial" w:cs="Arial"/>
                <w:sz w:val="20"/>
                <w:szCs w:val="26"/>
                <w:lang w:val="vi-VN"/>
              </w:rPr>
            </w:pPr>
            <w:r w:rsidRPr="00153F77">
              <w:rPr>
                <w:rFonts w:ascii="Arial" w:hAnsi="Arial" w:cs="Arial"/>
                <w:sz w:val="20"/>
                <w:szCs w:val="26"/>
                <w:lang w:val="vi-VN"/>
              </w:rPr>
              <w:t>Từ tài sản tài chính HTM</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A6315E" w:rsidTr="00AF2F4E">
        <w:tc>
          <w:tcPr>
            <w:tcW w:w="605" w:type="dxa"/>
          </w:tcPr>
          <w:p w:rsidR="00466F5A" w:rsidRPr="00153F77" w:rsidRDefault="00466F5A" w:rsidP="00AF2F4E">
            <w:pPr>
              <w:autoSpaceDE w:val="0"/>
              <w:autoSpaceDN w:val="0"/>
              <w:adjustRightInd w:val="0"/>
              <w:spacing w:before="120"/>
              <w:jc w:val="center"/>
              <w:rPr>
                <w:rFonts w:ascii="Arial" w:hAnsi="Arial" w:cs="Arial"/>
                <w:sz w:val="20"/>
                <w:szCs w:val="26"/>
                <w:lang w:val="vi-VN"/>
              </w:rPr>
            </w:pPr>
            <w:r w:rsidRPr="00153F77">
              <w:rPr>
                <w:rFonts w:ascii="Arial" w:hAnsi="Arial" w:cs="Arial"/>
                <w:sz w:val="20"/>
                <w:szCs w:val="26"/>
              </w:rPr>
              <w:t>3</w:t>
            </w:r>
          </w:p>
        </w:tc>
        <w:tc>
          <w:tcPr>
            <w:tcW w:w="3335" w:type="dxa"/>
          </w:tcPr>
          <w:p w:rsidR="00466F5A" w:rsidRPr="00153F77" w:rsidRDefault="00466F5A" w:rsidP="00AF2F4E">
            <w:pPr>
              <w:autoSpaceDE w:val="0"/>
              <w:autoSpaceDN w:val="0"/>
              <w:adjustRightInd w:val="0"/>
              <w:spacing w:before="120"/>
              <w:rPr>
                <w:rFonts w:ascii="Arial" w:hAnsi="Arial" w:cs="Arial"/>
                <w:sz w:val="20"/>
                <w:szCs w:val="26"/>
              </w:rPr>
            </w:pPr>
            <w:r w:rsidRPr="00153F77">
              <w:rPr>
                <w:rFonts w:ascii="Arial" w:hAnsi="Arial" w:cs="Arial"/>
                <w:sz w:val="20"/>
                <w:szCs w:val="26"/>
              </w:rPr>
              <w:t>Từ các khoản cho vay</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153F77" w:rsidRDefault="00466F5A" w:rsidP="00AF2F4E">
            <w:pPr>
              <w:autoSpaceDE w:val="0"/>
              <w:autoSpaceDN w:val="0"/>
              <w:adjustRightInd w:val="0"/>
              <w:spacing w:before="120"/>
              <w:jc w:val="center"/>
              <w:rPr>
                <w:rFonts w:ascii="Arial" w:hAnsi="Arial" w:cs="Arial"/>
                <w:sz w:val="20"/>
                <w:szCs w:val="26"/>
              </w:rPr>
            </w:pPr>
            <w:r w:rsidRPr="00153F77">
              <w:rPr>
                <w:rFonts w:ascii="Arial" w:hAnsi="Arial" w:cs="Arial"/>
                <w:sz w:val="20"/>
                <w:szCs w:val="26"/>
              </w:rPr>
              <w:t>4</w:t>
            </w:r>
          </w:p>
        </w:tc>
        <w:tc>
          <w:tcPr>
            <w:tcW w:w="3335" w:type="dxa"/>
          </w:tcPr>
          <w:p w:rsidR="00466F5A" w:rsidRPr="00153F77" w:rsidRDefault="00466F5A" w:rsidP="00AF2F4E">
            <w:pPr>
              <w:autoSpaceDE w:val="0"/>
              <w:autoSpaceDN w:val="0"/>
              <w:adjustRightInd w:val="0"/>
              <w:spacing w:before="120"/>
              <w:rPr>
                <w:rFonts w:ascii="Arial" w:hAnsi="Arial" w:cs="Arial"/>
                <w:sz w:val="20"/>
                <w:szCs w:val="26"/>
                <w:lang w:val="vi-VN"/>
              </w:rPr>
            </w:pPr>
            <w:r w:rsidRPr="00153F77">
              <w:rPr>
                <w:rFonts w:ascii="Arial" w:hAnsi="Arial" w:cs="Arial"/>
                <w:sz w:val="20"/>
                <w:szCs w:val="26"/>
              </w:rPr>
              <w:t>Từ AFS</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153F77" w:rsidRDefault="00466F5A" w:rsidP="00AF2F4E">
            <w:pPr>
              <w:autoSpaceDE w:val="0"/>
              <w:autoSpaceDN w:val="0"/>
              <w:adjustRightInd w:val="0"/>
              <w:spacing w:before="120"/>
              <w:jc w:val="center"/>
              <w:rPr>
                <w:rFonts w:ascii="Arial" w:hAnsi="Arial" w:cs="Arial"/>
                <w:sz w:val="20"/>
                <w:szCs w:val="26"/>
              </w:rPr>
            </w:pPr>
          </w:p>
        </w:tc>
        <w:tc>
          <w:tcPr>
            <w:tcW w:w="3335" w:type="dxa"/>
          </w:tcPr>
          <w:p w:rsidR="00466F5A" w:rsidRPr="00153F77" w:rsidRDefault="00466F5A" w:rsidP="00AF2F4E">
            <w:pPr>
              <w:autoSpaceDE w:val="0"/>
              <w:autoSpaceDN w:val="0"/>
              <w:adjustRightInd w:val="0"/>
              <w:spacing w:before="120"/>
              <w:rPr>
                <w:rFonts w:ascii="Arial" w:hAnsi="Arial" w:cs="Arial"/>
                <w:sz w:val="20"/>
                <w:szCs w:val="26"/>
              </w:rPr>
            </w:pPr>
            <w:r w:rsidRPr="00153F77">
              <w:rPr>
                <w:rFonts w:ascii="Arial" w:hAnsi="Arial" w:cs="Arial"/>
                <w:sz w:val="20"/>
                <w:szCs w:val="26"/>
              </w:rPr>
              <w:t>Cộng</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7.45.4. Doanh thu ngoài thu nhập các tài sản tài chính</w:t>
      </w:r>
    </w:p>
    <w:tbl>
      <w:tblPr>
        <w:tblStyle w:val="TableGrid"/>
        <w:tblW w:w="8330" w:type="dxa"/>
        <w:tblCellMar>
          <w:left w:w="0" w:type="dxa"/>
          <w:right w:w="0" w:type="dxa"/>
        </w:tblCellMar>
        <w:tblLook w:val="01E0" w:firstRow="1" w:lastRow="1" w:firstColumn="1" w:lastColumn="1" w:noHBand="0" w:noVBand="0"/>
      </w:tblPr>
      <w:tblGrid>
        <w:gridCol w:w="605"/>
        <w:gridCol w:w="3335"/>
        <w:gridCol w:w="1049"/>
        <w:gridCol w:w="1074"/>
        <w:gridCol w:w="1074"/>
        <w:gridCol w:w="1193"/>
      </w:tblGrid>
      <w:tr w:rsidR="00466F5A" w:rsidRPr="00A6315E" w:rsidTr="00AF2F4E">
        <w:tc>
          <w:tcPr>
            <w:tcW w:w="60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STT</w:t>
            </w:r>
          </w:p>
        </w:tc>
        <w:tc>
          <w:tcPr>
            <w:tcW w:w="333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lang w:val="vi-VN"/>
              </w:rPr>
              <w:t>Các loại doanh thu hoạt động khác</w:t>
            </w:r>
          </w:p>
        </w:tc>
        <w:tc>
          <w:tcPr>
            <w:tcW w:w="2123"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Năm nay</w:t>
            </w:r>
          </w:p>
        </w:tc>
        <w:tc>
          <w:tcPr>
            <w:tcW w:w="2267"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Năm trước</w:t>
            </w:r>
          </w:p>
        </w:tc>
      </w:tr>
      <w:tr w:rsidR="00466F5A" w:rsidRPr="00A6315E" w:rsidTr="00AF2F4E">
        <w:tc>
          <w:tcPr>
            <w:tcW w:w="60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333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Lũy kế đến</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A6315E">
              <w:rPr>
                <w:rFonts w:ascii="Arial" w:hAnsi="Arial" w:cs="Arial"/>
                <w:sz w:val="20"/>
                <w:szCs w:val="26"/>
              </w:rPr>
              <w:t>Lũy kế đến</w:t>
            </w:r>
          </w:p>
        </w:tc>
      </w:tr>
      <w:tr w:rsidR="00466F5A" w:rsidRPr="00652788" w:rsidTr="00AF2F4E">
        <w:tc>
          <w:tcPr>
            <w:tcW w:w="605" w:type="dxa"/>
          </w:tcPr>
          <w:p w:rsidR="00466F5A" w:rsidRPr="00146034" w:rsidRDefault="00466F5A" w:rsidP="00AF2F4E">
            <w:pPr>
              <w:autoSpaceDE w:val="0"/>
              <w:autoSpaceDN w:val="0"/>
              <w:adjustRightInd w:val="0"/>
              <w:spacing w:before="120"/>
              <w:jc w:val="center"/>
              <w:rPr>
                <w:rFonts w:ascii="Arial" w:hAnsi="Arial" w:cs="Arial"/>
                <w:sz w:val="20"/>
                <w:szCs w:val="26"/>
                <w:lang w:val="vi-VN"/>
              </w:rPr>
            </w:pPr>
            <w:r w:rsidRPr="00146034">
              <w:rPr>
                <w:rFonts w:ascii="Arial" w:hAnsi="Arial" w:cs="Arial"/>
                <w:sz w:val="20"/>
                <w:szCs w:val="26"/>
                <w:lang w:val="vi-VN"/>
              </w:rPr>
              <w:t>1</w:t>
            </w:r>
          </w:p>
        </w:tc>
        <w:tc>
          <w:tcPr>
            <w:tcW w:w="3335" w:type="dxa"/>
          </w:tcPr>
          <w:p w:rsidR="00466F5A" w:rsidRPr="00146034" w:rsidRDefault="00466F5A" w:rsidP="00AF2F4E">
            <w:pPr>
              <w:autoSpaceDE w:val="0"/>
              <w:autoSpaceDN w:val="0"/>
              <w:adjustRightInd w:val="0"/>
              <w:spacing w:before="120"/>
              <w:rPr>
                <w:rFonts w:ascii="Arial" w:hAnsi="Arial" w:cs="Arial"/>
                <w:sz w:val="20"/>
                <w:szCs w:val="26"/>
                <w:lang w:val="vi-VN"/>
              </w:rPr>
            </w:pPr>
            <w:r w:rsidRPr="00146034">
              <w:rPr>
                <w:rFonts w:ascii="Arial" w:hAnsi="Arial" w:cs="Arial"/>
                <w:sz w:val="20"/>
                <w:szCs w:val="26"/>
                <w:lang w:val="vi-VN"/>
              </w:rPr>
              <w:t>Thu nhập hoạt động khác</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r>
      <w:tr w:rsidR="00466F5A" w:rsidRPr="00652788" w:rsidTr="00AF2F4E">
        <w:tc>
          <w:tcPr>
            <w:tcW w:w="605" w:type="dxa"/>
          </w:tcPr>
          <w:p w:rsidR="00466F5A" w:rsidRPr="00146034" w:rsidRDefault="00466F5A" w:rsidP="00AF2F4E">
            <w:pPr>
              <w:autoSpaceDE w:val="0"/>
              <w:autoSpaceDN w:val="0"/>
              <w:adjustRightInd w:val="0"/>
              <w:spacing w:before="120"/>
              <w:jc w:val="center"/>
              <w:rPr>
                <w:rFonts w:ascii="Arial" w:hAnsi="Arial" w:cs="Arial"/>
                <w:sz w:val="20"/>
                <w:szCs w:val="26"/>
                <w:lang w:val="vi-VN"/>
              </w:rPr>
            </w:pPr>
            <w:r w:rsidRPr="00146034">
              <w:rPr>
                <w:rFonts w:ascii="Arial" w:hAnsi="Arial" w:cs="Arial"/>
                <w:sz w:val="20"/>
                <w:szCs w:val="26"/>
                <w:lang w:val="vi-VN"/>
              </w:rPr>
              <w:t>2</w:t>
            </w:r>
          </w:p>
        </w:tc>
        <w:tc>
          <w:tcPr>
            <w:tcW w:w="3335" w:type="dxa"/>
          </w:tcPr>
          <w:p w:rsidR="00466F5A" w:rsidRPr="00146034" w:rsidRDefault="00466F5A" w:rsidP="00AF2F4E">
            <w:pPr>
              <w:autoSpaceDE w:val="0"/>
              <w:autoSpaceDN w:val="0"/>
              <w:adjustRightInd w:val="0"/>
              <w:spacing w:before="120"/>
              <w:rPr>
                <w:rFonts w:ascii="Arial" w:hAnsi="Arial" w:cs="Arial"/>
                <w:sz w:val="20"/>
                <w:szCs w:val="26"/>
                <w:lang w:val="vi-VN"/>
              </w:rPr>
            </w:pPr>
            <w:r w:rsidRPr="00146034">
              <w:rPr>
                <w:rFonts w:ascii="Arial" w:hAnsi="Arial" w:cs="Arial"/>
                <w:sz w:val="20"/>
                <w:szCs w:val="26"/>
                <w:lang w:val="vi-VN"/>
              </w:rPr>
              <w:t>Doanh thu cho thuê tài sản</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r>
      <w:tr w:rsidR="00466F5A" w:rsidRPr="00652788" w:rsidTr="00AF2F4E">
        <w:tc>
          <w:tcPr>
            <w:tcW w:w="605" w:type="dxa"/>
          </w:tcPr>
          <w:p w:rsidR="00466F5A" w:rsidRPr="00146034" w:rsidRDefault="00466F5A" w:rsidP="00AF2F4E">
            <w:pPr>
              <w:autoSpaceDE w:val="0"/>
              <w:autoSpaceDN w:val="0"/>
              <w:adjustRightInd w:val="0"/>
              <w:spacing w:before="120"/>
              <w:jc w:val="center"/>
              <w:rPr>
                <w:rFonts w:ascii="Arial" w:hAnsi="Arial" w:cs="Arial"/>
                <w:sz w:val="20"/>
                <w:szCs w:val="26"/>
              </w:rPr>
            </w:pPr>
            <w:r w:rsidRPr="00146034">
              <w:rPr>
                <w:rFonts w:ascii="Arial" w:hAnsi="Arial" w:cs="Arial"/>
                <w:sz w:val="20"/>
                <w:szCs w:val="26"/>
              </w:rPr>
              <w:t>3</w:t>
            </w:r>
          </w:p>
        </w:tc>
        <w:tc>
          <w:tcPr>
            <w:tcW w:w="3335" w:type="dxa"/>
          </w:tcPr>
          <w:p w:rsidR="00466F5A" w:rsidRPr="00146034" w:rsidRDefault="00466F5A" w:rsidP="00AF2F4E">
            <w:pPr>
              <w:autoSpaceDE w:val="0"/>
              <w:autoSpaceDN w:val="0"/>
              <w:adjustRightInd w:val="0"/>
              <w:spacing w:before="120"/>
              <w:rPr>
                <w:rFonts w:ascii="Arial" w:hAnsi="Arial" w:cs="Arial"/>
                <w:sz w:val="20"/>
                <w:szCs w:val="26"/>
              </w:rPr>
            </w:pPr>
            <w:r w:rsidRPr="00146034">
              <w:rPr>
                <w:rFonts w:ascii="Arial" w:hAnsi="Arial" w:cs="Arial"/>
                <w:sz w:val="20"/>
                <w:szCs w:val="26"/>
              </w:rPr>
              <w:t>Doanh thu các dịch vụ tài chính</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r>
      <w:tr w:rsidR="00466F5A" w:rsidRPr="00652788" w:rsidTr="00AF2F4E">
        <w:tc>
          <w:tcPr>
            <w:tcW w:w="605" w:type="dxa"/>
          </w:tcPr>
          <w:p w:rsidR="00466F5A" w:rsidRPr="00146034" w:rsidRDefault="00466F5A" w:rsidP="00AF2F4E">
            <w:pPr>
              <w:autoSpaceDE w:val="0"/>
              <w:autoSpaceDN w:val="0"/>
              <w:adjustRightInd w:val="0"/>
              <w:spacing w:before="120"/>
              <w:jc w:val="center"/>
              <w:rPr>
                <w:rFonts w:ascii="Arial" w:hAnsi="Arial" w:cs="Arial"/>
                <w:sz w:val="20"/>
                <w:szCs w:val="26"/>
              </w:rPr>
            </w:pPr>
            <w:r w:rsidRPr="00146034">
              <w:rPr>
                <w:rFonts w:ascii="Arial" w:hAnsi="Arial" w:cs="Arial"/>
                <w:sz w:val="20"/>
                <w:szCs w:val="26"/>
              </w:rPr>
              <w:t>4</w:t>
            </w:r>
          </w:p>
        </w:tc>
        <w:tc>
          <w:tcPr>
            <w:tcW w:w="3335" w:type="dxa"/>
          </w:tcPr>
          <w:p w:rsidR="00466F5A" w:rsidRPr="00146034" w:rsidRDefault="00466F5A" w:rsidP="00AF2F4E">
            <w:pPr>
              <w:autoSpaceDE w:val="0"/>
              <w:autoSpaceDN w:val="0"/>
              <w:adjustRightInd w:val="0"/>
              <w:spacing w:before="120"/>
              <w:rPr>
                <w:rFonts w:ascii="Arial" w:hAnsi="Arial" w:cs="Arial"/>
                <w:sz w:val="20"/>
                <w:szCs w:val="26"/>
              </w:rPr>
            </w:pPr>
            <w:r w:rsidRPr="00146034">
              <w:rPr>
                <w:rFonts w:ascii="Arial" w:hAnsi="Arial" w:cs="Arial"/>
                <w:sz w:val="20"/>
                <w:szCs w:val="26"/>
              </w:rPr>
              <w:t>Doanh thu từ trả hộ gốc, lãi trái phiếu và cổ tức của Tổ chức phát hành</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r>
      <w:tr w:rsidR="00466F5A" w:rsidRPr="00652788" w:rsidTr="00AF2F4E">
        <w:tc>
          <w:tcPr>
            <w:tcW w:w="605" w:type="dxa"/>
          </w:tcPr>
          <w:p w:rsidR="00466F5A" w:rsidRPr="00146034" w:rsidRDefault="00466F5A" w:rsidP="00AF2F4E">
            <w:pPr>
              <w:autoSpaceDE w:val="0"/>
              <w:autoSpaceDN w:val="0"/>
              <w:adjustRightInd w:val="0"/>
              <w:spacing w:before="120"/>
              <w:jc w:val="center"/>
              <w:rPr>
                <w:rFonts w:ascii="Arial" w:hAnsi="Arial" w:cs="Arial"/>
                <w:sz w:val="20"/>
                <w:szCs w:val="26"/>
                <w:lang w:val="vi-VN"/>
              </w:rPr>
            </w:pPr>
          </w:p>
        </w:tc>
        <w:tc>
          <w:tcPr>
            <w:tcW w:w="3335" w:type="dxa"/>
          </w:tcPr>
          <w:p w:rsidR="00466F5A" w:rsidRPr="00146034" w:rsidRDefault="00466F5A" w:rsidP="00AF2F4E">
            <w:pPr>
              <w:autoSpaceDE w:val="0"/>
              <w:autoSpaceDN w:val="0"/>
              <w:adjustRightInd w:val="0"/>
              <w:spacing w:before="120"/>
              <w:rPr>
                <w:rFonts w:ascii="Arial" w:hAnsi="Arial" w:cs="Arial"/>
                <w:sz w:val="20"/>
                <w:szCs w:val="26"/>
              </w:rPr>
            </w:pPr>
            <w:r w:rsidRPr="00146034">
              <w:rPr>
                <w:rFonts w:ascii="Arial" w:hAnsi="Arial" w:cs="Arial"/>
                <w:sz w:val="20"/>
                <w:szCs w:val="26"/>
              </w:rPr>
              <w:t>Cộng</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652788" w:rsidRDefault="00466F5A" w:rsidP="00AF2F4E">
            <w:pPr>
              <w:autoSpaceDE w:val="0"/>
              <w:autoSpaceDN w:val="0"/>
              <w:adjustRightInd w:val="0"/>
              <w:spacing w:before="120"/>
              <w:jc w:val="center"/>
              <w:rPr>
                <w:rFonts w:ascii="Arial" w:hAnsi="Arial" w:cs="Arial"/>
                <w:sz w:val="20"/>
                <w:szCs w:val="26"/>
                <w:lang w:val="vi-VN"/>
              </w:rPr>
            </w:pPr>
          </w:p>
        </w:tc>
      </w:tr>
    </w:tbl>
    <w:p w:rsidR="00466F5A" w:rsidRPr="00F64E3B" w:rsidRDefault="00466F5A" w:rsidP="00466F5A">
      <w:pPr>
        <w:autoSpaceDE w:val="0"/>
        <w:autoSpaceDN w:val="0"/>
        <w:adjustRightInd w:val="0"/>
        <w:spacing w:before="120"/>
        <w:rPr>
          <w:rFonts w:ascii="Arial" w:hAnsi="Arial" w:cs="Arial"/>
          <w:sz w:val="20"/>
          <w:lang w:val="vi-VN"/>
        </w:rPr>
      </w:pPr>
      <w:r w:rsidRPr="00146034">
        <w:rPr>
          <w:rFonts w:ascii="Arial" w:hAnsi="Arial" w:cs="Arial"/>
          <w:b/>
          <w:bCs/>
          <w:sz w:val="20"/>
          <w:szCs w:val="25"/>
          <w:u w:val="thick"/>
          <w:lang w:val="vi-VN"/>
        </w:rPr>
        <w:t>Ghi chú:</w:t>
      </w:r>
      <w:r w:rsidRPr="00146034">
        <w:rPr>
          <w:rFonts w:ascii="Arial" w:hAnsi="Arial" w:cs="Arial"/>
          <w:b/>
          <w:bCs/>
          <w:sz w:val="20"/>
          <w:szCs w:val="25"/>
          <w:lang w:val="vi-VN"/>
        </w:rPr>
        <w:t xml:space="preserve"> </w:t>
      </w:r>
      <w:r w:rsidRPr="00146034">
        <w:rPr>
          <w:rFonts w:ascii="Arial" w:hAnsi="Arial" w:cs="Arial"/>
          <w:i/>
          <w:iCs/>
          <w:sz w:val="20"/>
          <w:lang w:val="vi-VN"/>
        </w:rPr>
        <w:t xml:space="preserve">Doanh thu các hoạt động cung cấp dịch vụ trên Báo cáo Kết quả hoạt động phản ánh doanh thu thuần (net) của các loại doanh thu này. </w:t>
      </w:r>
      <w:r w:rsidRPr="00F64E3B">
        <w:rPr>
          <w:rFonts w:ascii="Arial" w:hAnsi="Arial" w:cs="Arial"/>
          <w:i/>
          <w:iCs/>
          <w:sz w:val="20"/>
          <w:lang w:val="vi-VN"/>
        </w:rPr>
        <w:t>Khi CTCK có phát sinh các khoản giảm trừ doanh thu nếu có, cần ghi nhận riêng biệt các khoản giảm trừ doanh thu và doanh thu đã phát hành hóa đơn. Số liệu tổng hợp về doanh thu ban đầu và các khoản giảm trừ doanh thu được trình bày chi tiết theo từng loại dịch vụ đã thực hiện của kỳ báo cáo.</w:t>
      </w:r>
    </w:p>
    <w:p w:rsidR="00466F5A" w:rsidRPr="00F64E3B" w:rsidRDefault="00466F5A" w:rsidP="00466F5A">
      <w:pPr>
        <w:autoSpaceDE w:val="0"/>
        <w:autoSpaceDN w:val="0"/>
        <w:adjustRightInd w:val="0"/>
        <w:spacing w:before="120"/>
        <w:rPr>
          <w:rFonts w:ascii="Arial" w:hAnsi="Arial" w:cs="Arial"/>
          <w:sz w:val="20"/>
          <w:lang w:val="vi-VN"/>
        </w:rPr>
      </w:pPr>
      <w:r w:rsidRPr="00F64E3B">
        <w:rPr>
          <w:rFonts w:ascii="Arial" w:hAnsi="Arial" w:cs="Arial"/>
          <w:i/>
          <w:iCs/>
          <w:sz w:val="20"/>
          <w:lang w:val="vi-VN"/>
        </w:rPr>
        <w:t>Chỉ tiêu này bổ sung cho Chỉ tiêu Mã số 11 của Báo cáo Kết quả hoạt động riêng.</w:t>
      </w:r>
    </w:p>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i/>
          <w:iCs/>
          <w:sz w:val="20"/>
          <w:szCs w:val="26"/>
          <w:lang w:val="vi-VN"/>
        </w:rPr>
        <w:t>7</w:t>
      </w:r>
      <w:r w:rsidRPr="00F64E3B">
        <w:rPr>
          <w:rFonts w:ascii="Arial" w:hAnsi="Arial" w:cs="Arial"/>
          <w:sz w:val="20"/>
          <w:szCs w:val="26"/>
          <w:lang w:val="vi-VN"/>
        </w:rPr>
        <w:t>.45.5. Chi phí ngoài chi phí các tài sản tài chính</w:t>
      </w:r>
    </w:p>
    <w:tbl>
      <w:tblPr>
        <w:tblStyle w:val="TableGrid"/>
        <w:tblW w:w="8330" w:type="dxa"/>
        <w:tblCellMar>
          <w:left w:w="0" w:type="dxa"/>
          <w:right w:w="0" w:type="dxa"/>
        </w:tblCellMar>
        <w:tblLook w:val="01E0" w:firstRow="1" w:lastRow="1" w:firstColumn="1" w:lastColumn="1" w:noHBand="0" w:noVBand="0"/>
      </w:tblPr>
      <w:tblGrid>
        <w:gridCol w:w="605"/>
        <w:gridCol w:w="3335"/>
        <w:gridCol w:w="1049"/>
        <w:gridCol w:w="1074"/>
        <w:gridCol w:w="1074"/>
        <w:gridCol w:w="1193"/>
      </w:tblGrid>
      <w:tr w:rsidR="00466F5A" w:rsidRPr="00A6315E" w:rsidTr="00AF2F4E">
        <w:tc>
          <w:tcPr>
            <w:tcW w:w="60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lastRenderedPageBreak/>
              <w:t>STT</w:t>
            </w:r>
          </w:p>
        </w:tc>
        <w:tc>
          <w:tcPr>
            <w:tcW w:w="333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lang w:val="vi-VN"/>
              </w:rPr>
              <w:t xml:space="preserve">Các loại </w:t>
            </w:r>
            <w:r w:rsidRPr="00217385">
              <w:rPr>
                <w:rFonts w:ascii="Arial" w:hAnsi="Arial" w:cs="Arial"/>
                <w:sz w:val="20"/>
                <w:szCs w:val="26"/>
                <w:lang w:val="vi-VN"/>
              </w:rPr>
              <w:t xml:space="preserve">chi phí </w:t>
            </w:r>
            <w:r>
              <w:rPr>
                <w:rFonts w:ascii="Arial" w:hAnsi="Arial" w:cs="Arial"/>
                <w:sz w:val="20"/>
                <w:szCs w:val="26"/>
                <w:lang w:val="vi-VN"/>
              </w:rPr>
              <w:t>/</w:t>
            </w:r>
            <w:r w:rsidRPr="00A6315E">
              <w:rPr>
                <w:rFonts w:ascii="Arial" w:hAnsi="Arial" w:cs="Arial"/>
                <w:sz w:val="20"/>
                <w:szCs w:val="26"/>
                <w:lang w:val="vi-VN"/>
              </w:rPr>
              <w:t>hoạt động khác</w:t>
            </w:r>
          </w:p>
        </w:tc>
        <w:tc>
          <w:tcPr>
            <w:tcW w:w="2123"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Năm nay</w:t>
            </w:r>
          </w:p>
        </w:tc>
        <w:tc>
          <w:tcPr>
            <w:tcW w:w="2267"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Năm trước</w:t>
            </w:r>
          </w:p>
        </w:tc>
      </w:tr>
      <w:tr w:rsidR="00466F5A" w:rsidRPr="00A6315E" w:rsidTr="00AF2F4E">
        <w:tc>
          <w:tcPr>
            <w:tcW w:w="60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333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Lũy kế đến</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A6315E">
              <w:rPr>
                <w:rFonts w:ascii="Arial" w:hAnsi="Arial" w:cs="Arial"/>
                <w:sz w:val="20"/>
                <w:szCs w:val="26"/>
              </w:rPr>
              <w:t>Lũy kế đến</w:t>
            </w:r>
          </w:p>
        </w:tc>
      </w:tr>
      <w:tr w:rsidR="00466F5A" w:rsidRPr="00F64E3B"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lang w:val="vi-VN"/>
              </w:rPr>
            </w:pPr>
            <w:r w:rsidRPr="00E86BEF">
              <w:rPr>
                <w:rFonts w:ascii="Arial" w:hAnsi="Arial" w:cs="Arial"/>
                <w:sz w:val="20"/>
                <w:szCs w:val="26"/>
                <w:lang w:val="vi-VN"/>
              </w:rPr>
              <w:t>1</w:t>
            </w:r>
          </w:p>
        </w:tc>
        <w:tc>
          <w:tcPr>
            <w:tcW w:w="3335" w:type="dxa"/>
          </w:tcPr>
          <w:p w:rsidR="00466F5A" w:rsidRPr="00E86BEF" w:rsidRDefault="00466F5A" w:rsidP="00AF2F4E">
            <w:pPr>
              <w:autoSpaceDE w:val="0"/>
              <w:autoSpaceDN w:val="0"/>
              <w:adjustRightInd w:val="0"/>
              <w:spacing w:before="120"/>
              <w:rPr>
                <w:rFonts w:ascii="Arial" w:hAnsi="Arial" w:cs="Arial"/>
                <w:sz w:val="20"/>
                <w:szCs w:val="26"/>
                <w:lang w:val="vi-VN"/>
              </w:rPr>
            </w:pPr>
            <w:r w:rsidRPr="00E86BEF">
              <w:rPr>
                <w:rFonts w:ascii="Arial" w:hAnsi="Arial" w:cs="Arial"/>
                <w:sz w:val="20"/>
                <w:szCs w:val="26"/>
                <w:lang w:val="vi-VN"/>
              </w:rPr>
              <w:t>Chi phí hoạt động cung cấp dịch vụ khác</w:t>
            </w:r>
          </w:p>
        </w:tc>
        <w:tc>
          <w:tcPr>
            <w:tcW w:w="1049"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A6315E"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lang w:val="vi-VN"/>
              </w:rPr>
            </w:pPr>
            <w:r w:rsidRPr="00E86BEF">
              <w:rPr>
                <w:rFonts w:ascii="Arial" w:hAnsi="Arial" w:cs="Arial"/>
                <w:sz w:val="20"/>
                <w:szCs w:val="26"/>
              </w:rPr>
              <w:t>2</w:t>
            </w:r>
          </w:p>
        </w:tc>
        <w:tc>
          <w:tcPr>
            <w:tcW w:w="3335" w:type="dxa"/>
          </w:tcPr>
          <w:p w:rsidR="00466F5A" w:rsidRPr="00E86BEF" w:rsidRDefault="00466F5A" w:rsidP="00AF2F4E">
            <w:pPr>
              <w:autoSpaceDE w:val="0"/>
              <w:autoSpaceDN w:val="0"/>
              <w:adjustRightInd w:val="0"/>
              <w:spacing w:before="120"/>
              <w:rPr>
                <w:rFonts w:ascii="Arial" w:hAnsi="Arial" w:cs="Arial"/>
                <w:sz w:val="20"/>
                <w:szCs w:val="26"/>
              </w:rPr>
            </w:pPr>
            <w:r w:rsidRPr="00E86BEF">
              <w:rPr>
                <w:rFonts w:ascii="Arial" w:hAnsi="Arial" w:cs="Arial"/>
                <w:sz w:val="20"/>
                <w:szCs w:val="26"/>
              </w:rPr>
              <w:t>Chi phí cho thuê tài sản</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rPr>
            </w:pPr>
            <w:r w:rsidRPr="00E86BEF">
              <w:rPr>
                <w:rFonts w:ascii="Arial" w:hAnsi="Arial" w:cs="Arial"/>
                <w:sz w:val="20"/>
                <w:szCs w:val="26"/>
              </w:rPr>
              <w:t>3</w:t>
            </w:r>
          </w:p>
        </w:tc>
        <w:tc>
          <w:tcPr>
            <w:tcW w:w="3335" w:type="dxa"/>
          </w:tcPr>
          <w:p w:rsidR="00466F5A" w:rsidRPr="00E86BEF" w:rsidRDefault="00466F5A" w:rsidP="00AF2F4E">
            <w:pPr>
              <w:autoSpaceDE w:val="0"/>
              <w:autoSpaceDN w:val="0"/>
              <w:adjustRightInd w:val="0"/>
              <w:spacing w:before="120"/>
              <w:rPr>
                <w:rFonts w:ascii="Arial" w:hAnsi="Arial" w:cs="Arial"/>
                <w:sz w:val="20"/>
                <w:szCs w:val="26"/>
              </w:rPr>
            </w:pPr>
            <w:r w:rsidRPr="00E86BEF">
              <w:rPr>
                <w:rFonts w:ascii="Arial" w:hAnsi="Arial" w:cs="Arial"/>
                <w:sz w:val="20"/>
                <w:szCs w:val="26"/>
              </w:rPr>
              <w:t>Chi phí dịch vụ tài chính khác</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rPr>
            </w:pPr>
            <w:r w:rsidRPr="00E86BEF">
              <w:rPr>
                <w:rFonts w:ascii="Arial" w:hAnsi="Arial" w:cs="Arial"/>
                <w:sz w:val="20"/>
                <w:szCs w:val="26"/>
              </w:rPr>
              <w:t>4</w:t>
            </w:r>
          </w:p>
        </w:tc>
        <w:tc>
          <w:tcPr>
            <w:tcW w:w="3335" w:type="dxa"/>
          </w:tcPr>
          <w:p w:rsidR="00466F5A" w:rsidRPr="00E86BEF" w:rsidRDefault="00466F5A" w:rsidP="00AF2F4E">
            <w:pPr>
              <w:autoSpaceDE w:val="0"/>
              <w:autoSpaceDN w:val="0"/>
              <w:adjustRightInd w:val="0"/>
              <w:spacing w:before="120"/>
              <w:rPr>
                <w:rFonts w:ascii="Arial" w:hAnsi="Arial" w:cs="Arial"/>
                <w:sz w:val="20"/>
                <w:szCs w:val="26"/>
              </w:rPr>
            </w:pPr>
            <w:r w:rsidRPr="00E86BEF">
              <w:rPr>
                <w:rFonts w:ascii="Arial" w:hAnsi="Arial" w:cs="Arial"/>
                <w:sz w:val="20"/>
                <w:szCs w:val="26"/>
              </w:rPr>
              <w:t>Chi phí từ trả hộ gốc, lãi trái phiếu và cổ tức của Tổ chức phát hành</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F64E3B"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lang w:val="vi-VN"/>
              </w:rPr>
            </w:pPr>
            <w:r w:rsidRPr="00E86BEF">
              <w:rPr>
                <w:rFonts w:ascii="Arial" w:hAnsi="Arial" w:cs="Arial"/>
                <w:sz w:val="20"/>
                <w:szCs w:val="26"/>
              </w:rPr>
              <w:t>5</w:t>
            </w:r>
          </w:p>
        </w:tc>
        <w:tc>
          <w:tcPr>
            <w:tcW w:w="3335" w:type="dxa"/>
          </w:tcPr>
          <w:p w:rsidR="00466F5A" w:rsidRPr="00E86BEF" w:rsidRDefault="00466F5A" w:rsidP="00AF2F4E">
            <w:pPr>
              <w:autoSpaceDE w:val="0"/>
              <w:autoSpaceDN w:val="0"/>
              <w:adjustRightInd w:val="0"/>
              <w:spacing w:before="120"/>
              <w:rPr>
                <w:rFonts w:ascii="Arial" w:hAnsi="Arial" w:cs="Arial"/>
                <w:sz w:val="20"/>
                <w:szCs w:val="26"/>
                <w:lang w:val="vi-VN"/>
              </w:rPr>
            </w:pPr>
            <w:r w:rsidRPr="00E86BEF">
              <w:rPr>
                <w:rFonts w:ascii="Arial" w:hAnsi="Arial" w:cs="Arial"/>
                <w:sz w:val="20"/>
                <w:szCs w:val="26"/>
                <w:lang w:val="vi-VN"/>
              </w:rPr>
              <w:t>Chi phí lãi tiền gửi có kỳ hạn</w:t>
            </w:r>
          </w:p>
        </w:tc>
        <w:tc>
          <w:tcPr>
            <w:tcW w:w="1049"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A6315E"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lang w:val="vi-VN"/>
              </w:rPr>
            </w:pPr>
            <w:r w:rsidRPr="00E86BEF">
              <w:rPr>
                <w:rFonts w:ascii="Arial" w:hAnsi="Arial" w:cs="Arial"/>
                <w:sz w:val="20"/>
                <w:szCs w:val="26"/>
              </w:rPr>
              <w:t>6</w:t>
            </w:r>
          </w:p>
        </w:tc>
        <w:tc>
          <w:tcPr>
            <w:tcW w:w="3335" w:type="dxa"/>
          </w:tcPr>
          <w:p w:rsidR="00466F5A" w:rsidRPr="00E86BEF" w:rsidRDefault="00466F5A" w:rsidP="00AF2F4E">
            <w:pPr>
              <w:autoSpaceDE w:val="0"/>
              <w:autoSpaceDN w:val="0"/>
              <w:adjustRightInd w:val="0"/>
              <w:spacing w:before="120"/>
              <w:rPr>
                <w:rFonts w:ascii="Arial" w:hAnsi="Arial" w:cs="Arial"/>
                <w:sz w:val="20"/>
                <w:szCs w:val="26"/>
              </w:rPr>
            </w:pPr>
            <w:r w:rsidRPr="00E86BEF">
              <w:rPr>
                <w:rFonts w:ascii="Arial" w:hAnsi="Arial" w:cs="Arial"/>
                <w:sz w:val="20"/>
                <w:szCs w:val="26"/>
              </w:rPr>
              <w:t>Chi phí khác</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E86BEF" w:rsidRDefault="00466F5A" w:rsidP="00AF2F4E">
            <w:pPr>
              <w:autoSpaceDE w:val="0"/>
              <w:autoSpaceDN w:val="0"/>
              <w:adjustRightInd w:val="0"/>
              <w:spacing w:before="120"/>
              <w:jc w:val="center"/>
              <w:rPr>
                <w:rFonts w:ascii="Arial" w:hAnsi="Arial" w:cs="Arial"/>
                <w:sz w:val="20"/>
                <w:szCs w:val="26"/>
                <w:lang w:val="vi-VN"/>
              </w:rPr>
            </w:pPr>
          </w:p>
        </w:tc>
        <w:tc>
          <w:tcPr>
            <w:tcW w:w="3335" w:type="dxa"/>
          </w:tcPr>
          <w:p w:rsidR="00466F5A" w:rsidRPr="00E86BEF" w:rsidRDefault="00466F5A" w:rsidP="00AF2F4E">
            <w:pPr>
              <w:autoSpaceDE w:val="0"/>
              <w:autoSpaceDN w:val="0"/>
              <w:adjustRightInd w:val="0"/>
              <w:spacing w:before="120"/>
              <w:rPr>
                <w:rFonts w:ascii="Arial" w:hAnsi="Arial" w:cs="Arial"/>
                <w:sz w:val="20"/>
                <w:szCs w:val="26"/>
              </w:rPr>
            </w:pPr>
            <w:r w:rsidRPr="00E86BEF">
              <w:rPr>
                <w:rFonts w:ascii="Arial" w:hAnsi="Arial" w:cs="Arial"/>
                <w:sz w:val="20"/>
                <w:szCs w:val="26"/>
              </w:rPr>
              <w:t>Cộng</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lang w:val="vi-VN"/>
        </w:rPr>
      </w:pPr>
      <w:r w:rsidRPr="00E86BEF">
        <w:rPr>
          <w:rFonts w:ascii="Arial" w:hAnsi="Arial" w:cs="Arial"/>
          <w:sz w:val="20"/>
          <w:szCs w:val="26"/>
          <w:u w:val="single"/>
          <w:lang w:val="vi-VN"/>
        </w:rPr>
        <w:t>Ghi chú:</w:t>
      </w:r>
      <w:r w:rsidRPr="00E86BEF">
        <w:rPr>
          <w:rFonts w:ascii="Arial" w:hAnsi="Arial" w:cs="Arial"/>
          <w:sz w:val="20"/>
          <w:szCs w:val="26"/>
          <w:lang w:val="vi-VN"/>
        </w:rPr>
        <w:t xml:space="preserve"> Chỉ tiêu này bổ sung cho Chỉ tiêu Mã số 32 của Báo cáo Kết quả hoạt động riêng. </w:t>
      </w:r>
      <w:r w:rsidRPr="001B0CFC">
        <w:rPr>
          <w:rFonts w:ascii="Arial" w:hAnsi="Arial" w:cs="Arial"/>
          <w:sz w:val="20"/>
          <w:szCs w:val="26"/>
        </w:rPr>
        <w:t>B 7.46. Doanh thu hoạt động tài chính</w:t>
      </w:r>
    </w:p>
    <w:tbl>
      <w:tblPr>
        <w:tblStyle w:val="TableGrid"/>
        <w:tblW w:w="8330" w:type="dxa"/>
        <w:tblCellMar>
          <w:left w:w="0" w:type="dxa"/>
          <w:right w:w="0" w:type="dxa"/>
        </w:tblCellMar>
        <w:tblLook w:val="01E0" w:firstRow="1" w:lastRow="1" w:firstColumn="1" w:lastColumn="1" w:noHBand="0" w:noVBand="0"/>
      </w:tblPr>
      <w:tblGrid>
        <w:gridCol w:w="605"/>
        <w:gridCol w:w="3335"/>
        <w:gridCol w:w="1049"/>
        <w:gridCol w:w="1074"/>
        <w:gridCol w:w="1074"/>
        <w:gridCol w:w="1193"/>
      </w:tblGrid>
      <w:tr w:rsidR="00466F5A" w:rsidRPr="00A6315E" w:rsidTr="00AF2F4E">
        <w:tc>
          <w:tcPr>
            <w:tcW w:w="60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STT</w:t>
            </w:r>
          </w:p>
        </w:tc>
        <w:tc>
          <w:tcPr>
            <w:tcW w:w="3335" w:type="dxa"/>
            <w:vMerge w:val="restart"/>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576117">
              <w:rPr>
                <w:rFonts w:ascii="Arial" w:hAnsi="Arial" w:cs="Arial"/>
                <w:sz w:val="20"/>
                <w:szCs w:val="26"/>
                <w:lang w:val="vi-VN"/>
              </w:rPr>
              <w:t>Loại doanh thu</w:t>
            </w:r>
            <w:r>
              <w:rPr>
                <w:rFonts w:ascii="Arial" w:hAnsi="Arial" w:cs="Arial"/>
                <w:sz w:val="20"/>
                <w:szCs w:val="26"/>
                <w:lang w:val="vi-VN"/>
              </w:rPr>
              <w:t xml:space="preserve"> </w:t>
            </w:r>
            <w:r w:rsidRPr="00576117">
              <w:rPr>
                <w:rFonts w:ascii="Arial" w:hAnsi="Arial" w:cs="Arial"/>
                <w:sz w:val="20"/>
                <w:szCs w:val="26"/>
                <w:lang w:val="vi-VN"/>
              </w:rPr>
              <w:t>hoạt động tài chính</w:t>
            </w:r>
          </w:p>
        </w:tc>
        <w:tc>
          <w:tcPr>
            <w:tcW w:w="2123"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Năm nay</w:t>
            </w:r>
          </w:p>
        </w:tc>
        <w:tc>
          <w:tcPr>
            <w:tcW w:w="2267" w:type="dxa"/>
            <w:gridSpan w:val="2"/>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Năm trước</w:t>
            </w:r>
          </w:p>
        </w:tc>
      </w:tr>
      <w:tr w:rsidR="00466F5A" w:rsidRPr="00A6315E" w:rsidTr="00AF2F4E">
        <w:tc>
          <w:tcPr>
            <w:tcW w:w="60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3335" w:type="dxa"/>
            <w:vMerge/>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Lũy kế đến</w:t>
            </w: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lang w:val="vi-VN"/>
              </w:rPr>
            </w:pPr>
            <w:r w:rsidRPr="00A6315E">
              <w:rPr>
                <w:rFonts w:ascii="Arial" w:hAnsi="Arial" w:cs="Arial"/>
                <w:sz w:val="20"/>
                <w:szCs w:val="26"/>
              </w:rPr>
              <w:t>Kỳ này</w:t>
            </w: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r w:rsidRPr="00A6315E">
              <w:rPr>
                <w:rFonts w:ascii="Arial" w:hAnsi="Arial" w:cs="Arial"/>
                <w:sz w:val="20"/>
                <w:szCs w:val="26"/>
              </w:rPr>
              <w:t>Lũy kế đến</w:t>
            </w:r>
          </w:p>
        </w:tc>
      </w:tr>
      <w:tr w:rsidR="00466F5A" w:rsidRPr="004F755B"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lang w:val="vi-VN"/>
              </w:rPr>
            </w:pPr>
            <w:r w:rsidRPr="004F755B">
              <w:rPr>
                <w:rFonts w:ascii="Arial" w:hAnsi="Arial" w:cs="Arial"/>
                <w:sz w:val="20"/>
                <w:szCs w:val="26"/>
                <w:lang w:val="vi-VN"/>
              </w:rPr>
              <w:t>1</w:t>
            </w:r>
          </w:p>
        </w:tc>
        <w:tc>
          <w:tcPr>
            <w:tcW w:w="3335" w:type="dxa"/>
          </w:tcPr>
          <w:p w:rsidR="00466F5A" w:rsidRPr="004F755B" w:rsidRDefault="00466F5A" w:rsidP="00AF2F4E">
            <w:pPr>
              <w:autoSpaceDE w:val="0"/>
              <w:autoSpaceDN w:val="0"/>
              <w:adjustRightInd w:val="0"/>
              <w:spacing w:before="120"/>
              <w:rPr>
                <w:rFonts w:ascii="Arial" w:hAnsi="Arial" w:cs="Arial"/>
                <w:sz w:val="20"/>
                <w:szCs w:val="26"/>
                <w:lang w:val="vi-VN"/>
              </w:rPr>
            </w:pPr>
            <w:r w:rsidRPr="004F755B">
              <w:rPr>
                <w:rFonts w:ascii="Arial" w:hAnsi="Arial" w:cs="Arial"/>
                <w:sz w:val="20"/>
                <w:szCs w:val="26"/>
                <w:lang w:val="vi-VN"/>
              </w:rPr>
              <w:t>Chênh lệch tỷ giá hối đoái</w:t>
            </w:r>
          </w:p>
        </w:tc>
        <w:tc>
          <w:tcPr>
            <w:tcW w:w="1049"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r>
      <w:tr w:rsidR="00466F5A" w:rsidRPr="004F755B"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lang w:val="vi-VN"/>
              </w:rPr>
            </w:pPr>
            <w:r w:rsidRPr="004F755B">
              <w:rPr>
                <w:rFonts w:ascii="Arial" w:hAnsi="Arial" w:cs="Arial"/>
                <w:sz w:val="20"/>
                <w:szCs w:val="26"/>
                <w:lang w:val="vi-VN"/>
              </w:rPr>
              <w:t>1.1</w:t>
            </w:r>
          </w:p>
        </w:tc>
        <w:tc>
          <w:tcPr>
            <w:tcW w:w="3335" w:type="dxa"/>
          </w:tcPr>
          <w:p w:rsidR="00466F5A" w:rsidRPr="004F755B" w:rsidRDefault="00466F5A" w:rsidP="00AF2F4E">
            <w:pPr>
              <w:autoSpaceDE w:val="0"/>
              <w:autoSpaceDN w:val="0"/>
              <w:adjustRightInd w:val="0"/>
              <w:spacing w:before="120"/>
              <w:rPr>
                <w:rFonts w:ascii="Arial" w:hAnsi="Arial" w:cs="Arial"/>
                <w:sz w:val="20"/>
                <w:szCs w:val="26"/>
                <w:lang w:val="vi-VN"/>
              </w:rPr>
            </w:pPr>
            <w:r w:rsidRPr="004F755B">
              <w:rPr>
                <w:rFonts w:ascii="Arial" w:hAnsi="Arial" w:cs="Arial"/>
                <w:sz w:val="20"/>
                <w:szCs w:val="26"/>
                <w:lang w:val="vi-VN"/>
              </w:rPr>
              <w:t>Chênh lệch lãi tỷ giá hối đoái đã thực hiện</w:t>
            </w:r>
          </w:p>
        </w:tc>
        <w:tc>
          <w:tcPr>
            <w:tcW w:w="1049"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r>
      <w:tr w:rsidR="00466F5A" w:rsidRPr="004F755B"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lang w:val="vi-VN"/>
              </w:rPr>
            </w:pPr>
            <w:r w:rsidRPr="004F755B">
              <w:rPr>
                <w:rFonts w:ascii="Arial" w:hAnsi="Arial" w:cs="Arial"/>
                <w:sz w:val="20"/>
                <w:szCs w:val="26"/>
                <w:lang w:val="vi-VN"/>
              </w:rPr>
              <w:t>1.2</w:t>
            </w:r>
          </w:p>
        </w:tc>
        <w:tc>
          <w:tcPr>
            <w:tcW w:w="3335" w:type="dxa"/>
          </w:tcPr>
          <w:p w:rsidR="00466F5A" w:rsidRPr="004F755B" w:rsidRDefault="00466F5A" w:rsidP="00AF2F4E">
            <w:pPr>
              <w:autoSpaceDE w:val="0"/>
              <w:autoSpaceDN w:val="0"/>
              <w:adjustRightInd w:val="0"/>
              <w:spacing w:before="120"/>
              <w:rPr>
                <w:rFonts w:ascii="Arial" w:hAnsi="Arial" w:cs="Arial"/>
                <w:sz w:val="20"/>
                <w:szCs w:val="26"/>
                <w:lang w:val="vi-VN"/>
              </w:rPr>
            </w:pPr>
            <w:r w:rsidRPr="004F755B">
              <w:rPr>
                <w:rFonts w:ascii="Arial" w:hAnsi="Arial" w:cs="Arial"/>
                <w:sz w:val="20"/>
                <w:szCs w:val="26"/>
                <w:lang w:val="vi-VN"/>
              </w:rPr>
              <w:t>Chênh lệch lãi tỷ giá hối đoái chưa thực hiện</w:t>
            </w:r>
          </w:p>
        </w:tc>
        <w:tc>
          <w:tcPr>
            <w:tcW w:w="1049"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r>
      <w:tr w:rsidR="00466F5A" w:rsidRPr="004F755B"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lang w:val="vi-VN"/>
              </w:rPr>
            </w:pPr>
            <w:r w:rsidRPr="004F755B">
              <w:rPr>
                <w:rFonts w:ascii="Arial" w:hAnsi="Arial" w:cs="Arial"/>
                <w:sz w:val="20"/>
                <w:szCs w:val="26"/>
                <w:lang w:val="vi-VN"/>
              </w:rPr>
              <w:t>2</w:t>
            </w:r>
          </w:p>
        </w:tc>
        <w:tc>
          <w:tcPr>
            <w:tcW w:w="3335" w:type="dxa"/>
          </w:tcPr>
          <w:p w:rsidR="00466F5A" w:rsidRPr="004F755B" w:rsidRDefault="00466F5A" w:rsidP="00AF2F4E">
            <w:pPr>
              <w:autoSpaceDE w:val="0"/>
              <w:autoSpaceDN w:val="0"/>
              <w:adjustRightInd w:val="0"/>
              <w:spacing w:before="120"/>
              <w:rPr>
                <w:rFonts w:ascii="Arial" w:hAnsi="Arial" w:cs="Arial"/>
                <w:sz w:val="20"/>
                <w:szCs w:val="26"/>
                <w:lang w:val="vi-VN"/>
              </w:rPr>
            </w:pPr>
            <w:r w:rsidRPr="004F755B">
              <w:rPr>
                <w:rFonts w:ascii="Arial" w:hAnsi="Arial" w:cs="Arial"/>
                <w:sz w:val="20"/>
                <w:szCs w:val="26"/>
                <w:lang w:val="vi-VN"/>
              </w:rPr>
              <w:t>Doanh thu cổ tức từ các khoản đầu tư vào công ty con, công ty liên kết, liên doanh phát sinh trong kỳ</w:t>
            </w:r>
          </w:p>
        </w:tc>
        <w:tc>
          <w:tcPr>
            <w:tcW w:w="1049"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074"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1193" w:type="dxa"/>
            <w:vAlign w:val="center"/>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r>
      <w:tr w:rsidR="00466F5A" w:rsidRPr="00A6315E"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rPr>
            </w:pPr>
            <w:r w:rsidRPr="004F755B">
              <w:rPr>
                <w:rFonts w:ascii="Arial" w:hAnsi="Arial" w:cs="Arial"/>
                <w:sz w:val="20"/>
                <w:szCs w:val="26"/>
              </w:rPr>
              <w:t>3</w:t>
            </w:r>
          </w:p>
        </w:tc>
        <w:tc>
          <w:tcPr>
            <w:tcW w:w="3335" w:type="dxa"/>
          </w:tcPr>
          <w:p w:rsidR="00466F5A" w:rsidRPr="004F755B" w:rsidRDefault="00466F5A" w:rsidP="00AF2F4E">
            <w:pPr>
              <w:autoSpaceDE w:val="0"/>
              <w:autoSpaceDN w:val="0"/>
              <w:adjustRightInd w:val="0"/>
              <w:spacing w:before="120"/>
              <w:rPr>
                <w:rFonts w:ascii="Arial" w:hAnsi="Arial" w:cs="Arial"/>
                <w:sz w:val="20"/>
                <w:szCs w:val="26"/>
              </w:rPr>
            </w:pPr>
            <w:r w:rsidRPr="004F755B">
              <w:rPr>
                <w:rFonts w:ascii="Arial" w:hAnsi="Arial" w:cs="Arial"/>
                <w:sz w:val="20"/>
                <w:szCs w:val="26"/>
              </w:rPr>
              <w:t>Doanh thu, dự thu cổ tức, phát sinh trong kỳ</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rPr>
            </w:pPr>
            <w:r w:rsidRPr="004F755B">
              <w:rPr>
                <w:rFonts w:ascii="Arial" w:hAnsi="Arial" w:cs="Arial"/>
                <w:sz w:val="20"/>
                <w:szCs w:val="26"/>
              </w:rPr>
              <w:t>4</w:t>
            </w:r>
          </w:p>
        </w:tc>
        <w:tc>
          <w:tcPr>
            <w:tcW w:w="3335" w:type="dxa"/>
          </w:tcPr>
          <w:p w:rsidR="00466F5A" w:rsidRPr="004F755B" w:rsidRDefault="00466F5A" w:rsidP="00AF2F4E">
            <w:pPr>
              <w:autoSpaceDE w:val="0"/>
              <w:autoSpaceDN w:val="0"/>
              <w:adjustRightInd w:val="0"/>
              <w:spacing w:before="120"/>
              <w:rPr>
                <w:rFonts w:ascii="Arial" w:hAnsi="Arial" w:cs="Arial"/>
                <w:sz w:val="20"/>
                <w:szCs w:val="26"/>
              </w:rPr>
            </w:pPr>
            <w:r w:rsidRPr="004F755B">
              <w:rPr>
                <w:rFonts w:ascii="Arial" w:hAnsi="Arial" w:cs="Arial"/>
                <w:sz w:val="20"/>
                <w:szCs w:val="26"/>
              </w:rPr>
              <w:t>Doanh thu lãi tiền gửi không kỳ hạn</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rPr>
            </w:pPr>
            <w:r w:rsidRPr="004F755B">
              <w:rPr>
                <w:rFonts w:ascii="Arial" w:hAnsi="Arial" w:cs="Arial"/>
                <w:sz w:val="20"/>
                <w:szCs w:val="26"/>
              </w:rPr>
              <w:t>5</w:t>
            </w:r>
          </w:p>
        </w:tc>
        <w:tc>
          <w:tcPr>
            <w:tcW w:w="3335" w:type="dxa"/>
          </w:tcPr>
          <w:p w:rsidR="00466F5A" w:rsidRPr="004F755B" w:rsidRDefault="00466F5A" w:rsidP="00AF2F4E">
            <w:pPr>
              <w:autoSpaceDE w:val="0"/>
              <w:autoSpaceDN w:val="0"/>
              <w:adjustRightInd w:val="0"/>
              <w:spacing w:before="120"/>
              <w:rPr>
                <w:rFonts w:ascii="Arial" w:hAnsi="Arial" w:cs="Arial"/>
                <w:sz w:val="20"/>
                <w:szCs w:val="26"/>
              </w:rPr>
            </w:pPr>
            <w:r w:rsidRPr="004F755B">
              <w:rPr>
                <w:rFonts w:ascii="Arial" w:hAnsi="Arial" w:cs="Arial"/>
                <w:sz w:val="20"/>
                <w:szCs w:val="26"/>
              </w:rPr>
              <w:t>Doanh thu hoạt động tài chính khác</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r w:rsidR="00466F5A" w:rsidRPr="00A6315E" w:rsidTr="00AF2F4E">
        <w:tc>
          <w:tcPr>
            <w:tcW w:w="605" w:type="dxa"/>
          </w:tcPr>
          <w:p w:rsidR="00466F5A" w:rsidRPr="004F755B" w:rsidRDefault="00466F5A" w:rsidP="00AF2F4E">
            <w:pPr>
              <w:autoSpaceDE w:val="0"/>
              <w:autoSpaceDN w:val="0"/>
              <w:adjustRightInd w:val="0"/>
              <w:spacing w:before="120"/>
              <w:jc w:val="center"/>
              <w:rPr>
                <w:rFonts w:ascii="Arial" w:hAnsi="Arial" w:cs="Arial"/>
                <w:sz w:val="20"/>
                <w:szCs w:val="26"/>
                <w:lang w:val="vi-VN"/>
              </w:rPr>
            </w:pPr>
          </w:p>
        </w:tc>
        <w:tc>
          <w:tcPr>
            <w:tcW w:w="3335" w:type="dxa"/>
          </w:tcPr>
          <w:p w:rsidR="00466F5A" w:rsidRPr="004F755B" w:rsidRDefault="00466F5A" w:rsidP="00AF2F4E">
            <w:pPr>
              <w:autoSpaceDE w:val="0"/>
              <w:autoSpaceDN w:val="0"/>
              <w:adjustRightInd w:val="0"/>
              <w:spacing w:before="120"/>
              <w:rPr>
                <w:rFonts w:ascii="Arial" w:hAnsi="Arial" w:cs="Arial"/>
                <w:sz w:val="20"/>
                <w:szCs w:val="26"/>
              </w:rPr>
            </w:pPr>
            <w:r w:rsidRPr="004F755B">
              <w:rPr>
                <w:rFonts w:ascii="Arial" w:hAnsi="Arial" w:cs="Arial"/>
                <w:sz w:val="20"/>
                <w:szCs w:val="26"/>
              </w:rPr>
              <w:t>Cộng</w:t>
            </w:r>
          </w:p>
        </w:tc>
        <w:tc>
          <w:tcPr>
            <w:tcW w:w="1049"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074"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c>
          <w:tcPr>
            <w:tcW w:w="1193" w:type="dxa"/>
            <w:vAlign w:val="center"/>
          </w:tcPr>
          <w:p w:rsidR="00466F5A" w:rsidRPr="00A6315E"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7.47. Chi phí hoạt động cung cấp dịch vụ</w:t>
      </w:r>
    </w:p>
    <w:tbl>
      <w:tblPr>
        <w:tblW w:w="8330" w:type="dxa"/>
        <w:tblCellMar>
          <w:left w:w="0" w:type="dxa"/>
          <w:right w:w="0" w:type="dxa"/>
        </w:tblCellMar>
        <w:tblLook w:val="0000" w:firstRow="0" w:lastRow="0" w:firstColumn="0" w:lastColumn="0" w:noHBand="0" w:noVBand="0"/>
      </w:tblPr>
      <w:tblGrid>
        <w:gridCol w:w="765"/>
        <w:gridCol w:w="2642"/>
        <w:gridCol w:w="1167"/>
        <w:gridCol w:w="1304"/>
        <w:gridCol w:w="1183"/>
        <w:gridCol w:w="1269"/>
      </w:tblGrid>
      <w:tr w:rsidR="00466F5A" w:rsidRPr="001B0CFC" w:rsidTr="00AF2F4E">
        <w:tblPrEx>
          <w:tblCellMar>
            <w:top w:w="0" w:type="dxa"/>
            <w:left w:w="0" w:type="dxa"/>
            <w:bottom w:w="0" w:type="dxa"/>
            <w:right w:w="0" w:type="dxa"/>
          </w:tblCellMar>
        </w:tblPrEx>
        <w:tc>
          <w:tcPr>
            <w:tcW w:w="765"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42"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Loại chi phí</w:t>
            </w:r>
          </w:p>
        </w:tc>
        <w:tc>
          <w:tcPr>
            <w:tcW w:w="247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452"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5"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264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Chi phí nghiệp vụ môi giới chứng khoán</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2</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nghiệp vụ bảo lãnh, đại lý phát hành chứng khoán</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lang w:val="vi-VN"/>
              </w:rPr>
            </w:pPr>
            <w:r w:rsidRPr="004B4E1E">
              <w:rPr>
                <w:rFonts w:ascii="Arial" w:hAnsi="Arial" w:cs="Arial"/>
                <w:sz w:val="20"/>
                <w:szCs w:val="26"/>
              </w:rPr>
              <w:t>3</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lang w:val="vi-VN"/>
              </w:rPr>
            </w:pPr>
            <w:r w:rsidRPr="004B4E1E">
              <w:rPr>
                <w:rFonts w:ascii="Arial" w:hAnsi="Arial" w:cs="Arial"/>
                <w:sz w:val="20"/>
                <w:szCs w:val="26"/>
                <w:lang w:val="vi-VN"/>
              </w:rPr>
              <w:t>Chi phí nghiệp vụ tư vấn đầu tư chứng khoán</w:t>
            </w:r>
          </w:p>
        </w:tc>
        <w:tc>
          <w:tcPr>
            <w:tcW w:w="1167"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304"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183"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269"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4</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nghiệp vụ lưu ký chứng khoán</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5</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hoạt động tư vấn tài chính</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6</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các dịch vụ tài chính khác</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lastRenderedPageBreak/>
              <w:t>7</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cho thuê, sử dụng tài sản</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8</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phí trả hộ gốc, lãi trái phiếu và cổ tức cho Tổ chức phát hành</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lang w:val="vi-VN"/>
              </w:rPr>
            </w:pPr>
            <w:r w:rsidRPr="004B4E1E">
              <w:rPr>
                <w:rFonts w:ascii="Arial" w:hAnsi="Arial" w:cs="Arial"/>
                <w:sz w:val="20"/>
                <w:szCs w:val="26"/>
              </w:rPr>
              <w:t>9</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lang w:val="vi-VN"/>
              </w:rPr>
            </w:pPr>
            <w:r w:rsidRPr="004B4E1E">
              <w:rPr>
                <w:rFonts w:ascii="Arial" w:hAnsi="Arial" w:cs="Arial"/>
                <w:sz w:val="20"/>
                <w:szCs w:val="26"/>
                <w:lang w:val="vi-VN"/>
              </w:rPr>
              <w:t>Chi phí dịch vụ khác</w:t>
            </w:r>
          </w:p>
        </w:tc>
        <w:tc>
          <w:tcPr>
            <w:tcW w:w="1167"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304"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183"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c>
          <w:tcPr>
            <w:tcW w:w="1269" w:type="dxa"/>
            <w:tcBorders>
              <w:top w:val="single" w:sz="4" w:space="0" w:color="000000"/>
              <w:left w:val="single" w:sz="4" w:space="0" w:color="000000"/>
              <w:bottom w:val="single" w:sz="4" w:space="0" w:color="000000"/>
              <w:right w:val="single" w:sz="4" w:space="0" w:color="000000"/>
            </w:tcBorders>
          </w:tcPr>
          <w:p w:rsidR="00466F5A" w:rsidRPr="00F64E3B" w:rsidRDefault="00466F5A" w:rsidP="00AF2F4E">
            <w:pPr>
              <w:autoSpaceDE w:val="0"/>
              <w:autoSpaceDN w:val="0"/>
              <w:adjustRightInd w:val="0"/>
              <w:spacing w:before="120"/>
              <w:rPr>
                <w:rFonts w:ascii="Arial" w:hAnsi="Arial" w:cs="Arial"/>
                <w:sz w:val="20"/>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10</w:t>
            </w: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rPr>
                <w:rFonts w:ascii="Arial" w:hAnsi="Arial" w:cs="Arial"/>
                <w:sz w:val="20"/>
                <w:szCs w:val="26"/>
              </w:rPr>
            </w:pPr>
            <w:r w:rsidRPr="004B4E1E">
              <w:rPr>
                <w:rFonts w:ascii="Arial" w:hAnsi="Arial" w:cs="Arial"/>
                <w:sz w:val="20"/>
                <w:szCs w:val="26"/>
              </w:rPr>
              <w:t>Chi dự phòng và xử lý tổn thất phải thu khó đòi về cung cấp dịch vụ chứng khoán</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lang w:val="vi-VN"/>
              </w:rPr>
            </w:pPr>
          </w:p>
        </w:tc>
        <w:tc>
          <w:tcPr>
            <w:tcW w:w="2642" w:type="dxa"/>
            <w:tcBorders>
              <w:top w:val="single" w:sz="4" w:space="0" w:color="000000"/>
              <w:left w:val="single" w:sz="4" w:space="0" w:color="000000"/>
              <w:bottom w:val="single" w:sz="4" w:space="0" w:color="000000"/>
              <w:right w:val="single" w:sz="4" w:space="0" w:color="000000"/>
            </w:tcBorders>
          </w:tcPr>
          <w:p w:rsidR="00466F5A" w:rsidRPr="004B4E1E" w:rsidRDefault="00466F5A" w:rsidP="00AF2F4E">
            <w:pPr>
              <w:autoSpaceDE w:val="0"/>
              <w:autoSpaceDN w:val="0"/>
              <w:adjustRightInd w:val="0"/>
              <w:spacing w:before="120"/>
              <w:jc w:val="center"/>
              <w:rPr>
                <w:rFonts w:ascii="Arial" w:hAnsi="Arial" w:cs="Arial"/>
                <w:sz w:val="20"/>
                <w:szCs w:val="26"/>
              </w:rPr>
            </w:pPr>
            <w:r w:rsidRPr="004B4E1E">
              <w:rPr>
                <w:rFonts w:ascii="Arial" w:hAnsi="Arial" w:cs="Arial"/>
                <w:sz w:val="20"/>
                <w:szCs w:val="26"/>
              </w:rPr>
              <w:t>Cộng</w:t>
            </w:r>
          </w:p>
        </w:tc>
        <w:tc>
          <w:tcPr>
            <w:tcW w:w="1167"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30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18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6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B 7.48. Chi phí tài chính</w:t>
      </w:r>
    </w:p>
    <w:tbl>
      <w:tblPr>
        <w:tblW w:w="8330" w:type="dxa"/>
        <w:tblCellMar>
          <w:left w:w="0" w:type="dxa"/>
          <w:right w:w="0" w:type="dxa"/>
        </w:tblCellMar>
        <w:tblLook w:val="0000" w:firstRow="0" w:lastRow="0" w:firstColumn="0" w:lastColumn="0" w:noHBand="0" w:noVBand="0"/>
      </w:tblPr>
      <w:tblGrid>
        <w:gridCol w:w="765"/>
        <w:gridCol w:w="2642"/>
        <w:gridCol w:w="1167"/>
        <w:gridCol w:w="1304"/>
        <w:gridCol w:w="1183"/>
        <w:gridCol w:w="1269"/>
      </w:tblGrid>
      <w:tr w:rsidR="00466F5A" w:rsidRPr="001B0CFC" w:rsidTr="00AF2F4E">
        <w:tblPrEx>
          <w:tblCellMar>
            <w:top w:w="0" w:type="dxa"/>
            <w:left w:w="0" w:type="dxa"/>
            <w:bottom w:w="0" w:type="dxa"/>
            <w:right w:w="0" w:type="dxa"/>
          </w:tblCellMar>
        </w:tblPrEx>
        <w:tc>
          <w:tcPr>
            <w:tcW w:w="765"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42"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CA700B">
              <w:rPr>
                <w:rFonts w:ascii="Arial" w:hAnsi="Arial" w:cs="Arial"/>
                <w:sz w:val="20"/>
                <w:szCs w:val="26"/>
                <w:lang w:val="vi-VN"/>
              </w:rPr>
              <w:t>Loại chi phí tài chính</w:t>
            </w:r>
          </w:p>
        </w:tc>
        <w:tc>
          <w:tcPr>
            <w:tcW w:w="247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452"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5"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lang w:val="vi-VN"/>
              </w:rPr>
            </w:pPr>
            <w:r w:rsidRPr="00B14968">
              <w:rPr>
                <w:rFonts w:ascii="Arial" w:hAnsi="Arial" w:cs="Arial"/>
                <w:sz w:val="20"/>
                <w:szCs w:val="26"/>
                <w:lang w:val="vi-VN"/>
              </w:rPr>
              <w:t>1</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lang w:val="vi-VN"/>
              </w:rPr>
            </w:pPr>
            <w:r w:rsidRPr="00B14968">
              <w:rPr>
                <w:rFonts w:ascii="Arial" w:hAnsi="Arial" w:cs="Arial"/>
                <w:sz w:val="20"/>
                <w:szCs w:val="26"/>
                <w:lang w:val="vi-VN"/>
              </w:rPr>
              <w:t>Chênh lệch lỗ tỷ giá hối đoái</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rPr>
            </w:pPr>
            <w:r w:rsidRPr="00B14968">
              <w:rPr>
                <w:rFonts w:ascii="Arial" w:hAnsi="Arial" w:cs="Arial"/>
                <w:sz w:val="20"/>
                <w:szCs w:val="26"/>
              </w:rPr>
              <w:t>1.1</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rPr>
            </w:pPr>
            <w:r w:rsidRPr="00B14968">
              <w:rPr>
                <w:rFonts w:ascii="Arial" w:hAnsi="Arial" w:cs="Arial"/>
                <w:sz w:val="20"/>
                <w:szCs w:val="26"/>
              </w:rPr>
              <w:t>Lỗ chênh lệch tỷ giá đã thực hiện</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rPr>
            </w:pPr>
            <w:r w:rsidRPr="00B14968">
              <w:rPr>
                <w:rFonts w:ascii="Arial" w:hAnsi="Arial" w:cs="Arial"/>
                <w:sz w:val="20"/>
                <w:szCs w:val="26"/>
              </w:rPr>
              <w:t>1.2</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rPr>
            </w:pPr>
            <w:r w:rsidRPr="00B14968">
              <w:rPr>
                <w:rFonts w:ascii="Arial" w:hAnsi="Arial" w:cs="Arial"/>
                <w:sz w:val="20"/>
                <w:szCs w:val="26"/>
              </w:rPr>
              <w:t>Lỗ chênh lệch tỷ giá chưa thực hiện</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lang w:val="vi-VN"/>
              </w:rPr>
            </w:pPr>
            <w:r w:rsidRPr="00B14968">
              <w:rPr>
                <w:rFonts w:ascii="Arial" w:hAnsi="Arial" w:cs="Arial"/>
                <w:sz w:val="20"/>
                <w:szCs w:val="26"/>
              </w:rPr>
              <w:t>2</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rPr>
            </w:pPr>
            <w:r w:rsidRPr="00B14968">
              <w:rPr>
                <w:rFonts w:ascii="Arial" w:hAnsi="Arial" w:cs="Arial"/>
                <w:sz w:val="20"/>
                <w:szCs w:val="26"/>
              </w:rPr>
              <w:t>Chi phí lãi vay</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rPr>
            </w:pPr>
            <w:r w:rsidRPr="00B14968">
              <w:rPr>
                <w:rFonts w:ascii="Arial" w:hAnsi="Arial" w:cs="Arial"/>
                <w:sz w:val="20"/>
                <w:szCs w:val="26"/>
              </w:rPr>
              <w:t>3</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rPr>
            </w:pPr>
            <w:r w:rsidRPr="00B14968">
              <w:rPr>
                <w:rFonts w:ascii="Arial" w:hAnsi="Arial" w:cs="Arial"/>
                <w:sz w:val="20"/>
                <w:szCs w:val="26"/>
              </w:rPr>
              <w:t>Lỗ bán, thanh lý các khoản đầu tư vào công ty con, công ty liên kết, liên doanh</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lang w:val="vi-VN"/>
              </w:rPr>
            </w:pPr>
            <w:r w:rsidRPr="00B14968">
              <w:rPr>
                <w:rFonts w:ascii="Arial" w:hAnsi="Arial" w:cs="Arial"/>
                <w:sz w:val="20"/>
                <w:szCs w:val="26"/>
              </w:rPr>
              <w:t>4</w:t>
            </w: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rPr>
                <w:rFonts w:ascii="Arial" w:hAnsi="Arial" w:cs="Arial"/>
                <w:sz w:val="20"/>
                <w:szCs w:val="26"/>
                <w:lang w:val="vi-VN"/>
              </w:rPr>
            </w:pPr>
            <w:r w:rsidRPr="00B14968">
              <w:rPr>
                <w:rFonts w:ascii="Arial" w:hAnsi="Arial" w:cs="Arial"/>
                <w:sz w:val="20"/>
                <w:szCs w:val="26"/>
                <w:lang w:val="vi-VN"/>
              </w:rPr>
              <w:t>Chi phí tài chính khác</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B14968" w:rsidRDefault="00466F5A" w:rsidP="00AF2F4E">
            <w:pPr>
              <w:autoSpaceDE w:val="0"/>
              <w:autoSpaceDN w:val="0"/>
              <w:adjustRightInd w:val="0"/>
              <w:spacing w:before="120"/>
              <w:jc w:val="center"/>
              <w:rPr>
                <w:rFonts w:ascii="Arial" w:hAnsi="Arial" w:cs="Arial"/>
                <w:sz w:val="20"/>
                <w:szCs w:val="26"/>
                <w:lang w:val="vi-VN"/>
              </w:rPr>
            </w:pPr>
          </w:p>
        </w:tc>
        <w:tc>
          <w:tcPr>
            <w:tcW w:w="2642" w:type="dxa"/>
            <w:tcBorders>
              <w:top w:val="single" w:sz="4" w:space="0" w:color="000000"/>
              <w:left w:val="single" w:sz="4" w:space="0" w:color="000000"/>
              <w:bottom w:val="single" w:sz="4" w:space="0" w:color="000000"/>
              <w:right w:val="nil"/>
            </w:tcBorders>
          </w:tcPr>
          <w:p w:rsidR="00466F5A" w:rsidRPr="00B14968" w:rsidRDefault="00466F5A" w:rsidP="00AF2F4E">
            <w:pPr>
              <w:autoSpaceDE w:val="0"/>
              <w:autoSpaceDN w:val="0"/>
              <w:adjustRightInd w:val="0"/>
              <w:spacing w:before="120"/>
              <w:jc w:val="center"/>
              <w:rPr>
                <w:rFonts w:ascii="Arial" w:hAnsi="Arial" w:cs="Arial"/>
                <w:sz w:val="20"/>
                <w:szCs w:val="26"/>
              </w:rPr>
            </w:pPr>
            <w:r w:rsidRPr="00B14968">
              <w:rPr>
                <w:rFonts w:ascii="Arial" w:hAnsi="Arial" w:cs="Arial"/>
                <w:sz w:val="20"/>
                <w:szCs w:val="26"/>
              </w:rPr>
              <w:t>Cộng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7.49. Chi phí bán hàng</w:t>
      </w:r>
    </w:p>
    <w:tbl>
      <w:tblPr>
        <w:tblW w:w="8330" w:type="dxa"/>
        <w:tblCellMar>
          <w:left w:w="0" w:type="dxa"/>
          <w:right w:w="0" w:type="dxa"/>
        </w:tblCellMar>
        <w:tblLook w:val="0000" w:firstRow="0" w:lastRow="0" w:firstColumn="0" w:lastColumn="0" w:noHBand="0" w:noVBand="0"/>
      </w:tblPr>
      <w:tblGrid>
        <w:gridCol w:w="765"/>
        <w:gridCol w:w="2642"/>
        <w:gridCol w:w="1167"/>
        <w:gridCol w:w="1304"/>
        <w:gridCol w:w="1183"/>
        <w:gridCol w:w="1269"/>
      </w:tblGrid>
      <w:tr w:rsidR="00466F5A" w:rsidRPr="001B0CFC" w:rsidTr="00AF2F4E">
        <w:tblPrEx>
          <w:tblCellMar>
            <w:top w:w="0" w:type="dxa"/>
            <w:left w:w="0" w:type="dxa"/>
            <w:bottom w:w="0" w:type="dxa"/>
            <w:right w:w="0" w:type="dxa"/>
          </w:tblCellMar>
        </w:tblPrEx>
        <w:tc>
          <w:tcPr>
            <w:tcW w:w="765"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42"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7E3B72">
              <w:rPr>
                <w:rFonts w:ascii="Arial" w:hAnsi="Arial" w:cs="Arial"/>
                <w:sz w:val="20"/>
                <w:szCs w:val="26"/>
                <w:lang w:val="vi-VN"/>
              </w:rPr>
              <w:t>Loại chi phí bán hàng</w:t>
            </w:r>
          </w:p>
        </w:tc>
        <w:tc>
          <w:tcPr>
            <w:tcW w:w="247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452"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5"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1</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nhân viên quản lý</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2</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BHXH, BHYT, KPCĐ, BHTN nhân viên bán hàng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3</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vật tư văn phòng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4</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công cụ, dụng cụ</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5</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khấu hao TSCĐ</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6</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dịch vụ mua ngoài</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7</w:t>
            </w: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Chi phí khác</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p>
        </w:tc>
        <w:tc>
          <w:tcPr>
            <w:tcW w:w="2642" w:type="dxa"/>
            <w:tcBorders>
              <w:top w:val="single" w:sz="4" w:space="0" w:color="000000"/>
              <w:left w:val="single" w:sz="4" w:space="0" w:color="000000"/>
              <w:bottom w:val="single" w:sz="4" w:space="0" w:color="000000"/>
              <w:right w:val="nil"/>
            </w:tcBorders>
          </w:tcPr>
          <w:p w:rsidR="00466F5A" w:rsidRPr="001B6822" w:rsidRDefault="00466F5A" w:rsidP="00AF2F4E">
            <w:pPr>
              <w:autoSpaceDE w:val="0"/>
              <w:autoSpaceDN w:val="0"/>
              <w:adjustRightInd w:val="0"/>
              <w:spacing w:before="120"/>
              <w:jc w:val="center"/>
              <w:rPr>
                <w:rFonts w:ascii="Arial" w:hAnsi="Arial" w:cs="Arial"/>
                <w:sz w:val="20"/>
                <w:szCs w:val="26"/>
                <w:lang w:val="vi-VN"/>
              </w:rPr>
            </w:pPr>
            <w:r w:rsidRPr="001B6822">
              <w:rPr>
                <w:rFonts w:ascii="Arial" w:hAnsi="Arial" w:cs="Arial"/>
                <w:sz w:val="20"/>
                <w:szCs w:val="26"/>
                <w:lang w:val="vi-VN"/>
              </w:rPr>
              <w:t>Cộng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lang w:val="vi-VN"/>
        </w:rPr>
      </w:pPr>
      <w:r w:rsidRPr="001B6822">
        <w:rPr>
          <w:rFonts w:ascii="Arial" w:hAnsi="Arial" w:cs="Arial"/>
          <w:sz w:val="20"/>
          <w:szCs w:val="26"/>
          <w:lang w:val="vi-VN"/>
        </w:rPr>
        <w:t>B 7.50. Chi phí quản lý CTCK</w:t>
      </w:r>
    </w:p>
    <w:tbl>
      <w:tblPr>
        <w:tblW w:w="8330" w:type="dxa"/>
        <w:tblCellMar>
          <w:left w:w="0" w:type="dxa"/>
          <w:right w:w="0" w:type="dxa"/>
        </w:tblCellMar>
        <w:tblLook w:val="0000" w:firstRow="0" w:lastRow="0" w:firstColumn="0" w:lastColumn="0" w:noHBand="0" w:noVBand="0"/>
      </w:tblPr>
      <w:tblGrid>
        <w:gridCol w:w="765"/>
        <w:gridCol w:w="2642"/>
        <w:gridCol w:w="1167"/>
        <w:gridCol w:w="1304"/>
        <w:gridCol w:w="1183"/>
        <w:gridCol w:w="1269"/>
      </w:tblGrid>
      <w:tr w:rsidR="00466F5A" w:rsidRPr="001B0CFC" w:rsidTr="00AF2F4E">
        <w:tblPrEx>
          <w:tblCellMar>
            <w:top w:w="0" w:type="dxa"/>
            <w:left w:w="0" w:type="dxa"/>
            <w:bottom w:w="0" w:type="dxa"/>
            <w:right w:w="0" w:type="dxa"/>
          </w:tblCellMar>
        </w:tblPrEx>
        <w:tc>
          <w:tcPr>
            <w:tcW w:w="765"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42"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6822">
              <w:rPr>
                <w:rFonts w:ascii="Arial" w:hAnsi="Arial" w:cs="Arial"/>
                <w:sz w:val="20"/>
                <w:szCs w:val="26"/>
                <w:lang w:val="vi-VN"/>
              </w:rPr>
              <w:t>Loại chi phí quản lý CTCK</w:t>
            </w:r>
          </w:p>
        </w:tc>
        <w:tc>
          <w:tcPr>
            <w:tcW w:w="247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452"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5"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13309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1</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lương và các khoản khác theo lương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3309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3309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3309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3309B" w:rsidRDefault="00466F5A" w:rsidP="00AF2F4E">
            <w:pPr>
              <w:autoSpaceDE w:val="0"/>
              <w:autoSpaceDN w:val="0"/>
              <w:adjustRightInd w:val="0"/>
              <w:spacing w:before="120"/>
              <w:jc w:val="center"/>
              <w:rPr>
                <w:rFonts w:ascii="Arial" w:hAnsi="Arial" w:cs="Arial"/>
                <w:sz w:val="20"/>
                <w:szCs w:val="26"/>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2</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BHXH, BHYT, KPCĐ, BHTN</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lastRenderedPageBreak/>
              <w:t>3</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bảo hiểm trách nhiệm nghề nghiệp</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4</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vật tư văn phòng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5</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công cụ, dụng cụ</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6</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khấu hao TSCĐ</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7</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thuế, phí và lệ phí</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8</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dự phòng và hoàn nhập dự phòng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lang w:val="vi-VN"/>
              </w:rPr>
              <w:t>9</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lang w:val="vi-VN"/>
              </w:rPr>
            </w:pPr>
            <w:r w:rsidRPr="0013309B">
              <w:rPr>
                <w:rFonts w:ascii="Arial" w:hAnsi="Arial" w:cs="Arial"/>
                <w:sz w:val="20"/>
                <w:szCs w:val="26"/>
                <w:lang w:val="vi-VN"/>
              </w:rPr>
              <w:t>Chi phí dịch vụ mua ngoài</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r w:rsidRPr="0013309B">
              <w:rPr>
                <w:rFonts w:ascii="Arial" w:hAnsi="Arial" w:cs="Arial"/>
                <w:sz w:val="20"/>
                <w:szCs w:val="26"/>
              </w:rPr>
              <w:t>10</w:t>
            </w: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rPr>
            </w:pPr>
            <w:r w:rsidRPr="0013309B">
              <w:rPr>
                <w:rFonts w:ascii="Arial" w:hAnsi="Arial" w:cs="Arial"/>
                <w:sz w:val="20"/>
                <w:szCs w:val="26"/>
              </w:rPr>
              <w:t>Chi phí khác</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tcPr>
          <w:p w:rsidR="00466F5A" w:rsidRPr="0013309B" w:rsidRDefault="00466F5A" w:rsidP="00AF2F4E">
            <w:pPr>
              <w:autoSpaceDE w:val="0"/>
              <w:autoSpaceDN w:val="0"/>
              <w:adjustRightInd w:val="0"/>
              <w:spacing w:before="120"/>
              <w:jc w:val="center"/>
              <w:rPr>
                <w:rFonts w:ascii="Arial" w:hAnsi="Arial" w:cs="Arial"/>
                <w:sz w:val="20"/>
                <w:szCs w:val="26"/>
                <w:lang w:val="vi-VN"/>
              </w:rPr>
            </w:pPr>
          </w:p>
        </w:tc>
        <w:tc>
          <w:tcPr>
            <w:tcW w:w="2642" w:type="dxa"/>
            <w:tcBorders>
              <w:top w:val="single" w:sz="4" w:space="0" w:color="000000"/>
              <w:left w:val="single" w:sz="4" w:space="0" w:color="000000"/>
              <w:bottom w:val="single" w:sz="4" w:space="0" w:color="000000"/>
              <w:right w:val="nil"/>
            </w:tcBorders>
          </w:tcPr>
          <w:p w:rsidR="00466F5A" w:rsidRPr="0013309B" w:rsidRDefault="00466F5A" w:rsidP="00AF2F4E">
            <w:pPr>
              <w:autoSpaceDE w:val="0"/>
              <w:autoSpaceDN w:val="0"/>
              <w:adjustRightInd w:val="0"/>
              <w:spacing w:before="120"/>
              <w:rPr>
                <w:rFonts w:ascii="Arial" w:hAnsi="Arial" w:cs="Arial"/>
                <w:sz w:val="20"/>
                <w:szCs w:val="26"/>
              </w:rPr>
            </w:pPr>
            <w:r w:rsidRPr="0013309B">
              <w:rPr>
                <w:rFonts w:ascii="Arial" w:hAnsi="Arial" w:cs="Arial"/>
                <w:sz w:val="20"/>
                <w:szCs w:val="26"/>
              </w:rPr>
              <w:t>Cộng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bl>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B 7.51. Thu nhập khác</w:t>
      </w:r>
    </w:p>
    <w:tbl>
      <w:tblPr>
        <w:tblW w:w="8330" w:type="dxa"/>
        <w:tblCellMar>
          <w:left w:w="0" w:type="dxa"/>
          <w:right w:w="0" w:type="dxa"/>
        </w:tblCellMar>
        <w:tblLook w:val="0000" w:firstRow="0" w:lastRow="0" w:firstColumn="0" w:lastColumn="0" w:noHBand="0" w:noVBand="0"/>
      </w:tblPr>
      <w:tblGrid>
        <w:gridCol w:w="765"/>
        <w:gridCol w:w="2642"/>
        <w:gridCol w:w="1167"/>
        <w:gridCol w:w="1304"/>
        <w:gridCol w:w="1183"/>
        <w:gridCol w:w="1269"/>
      </w:tblGrid>
      <w:tr w:rsidR="00466F5A" w:rsidRPr="001B0CFC" w:rsidTr="00AF2F4E">
        <w:tblPrEx>
          <w:tblCellMar>
            <w:top w:w="0" w:type="dxa"/>
            <w:left w:w="0" w:type="dxa"/>
            <w:bottom w:w="0" w:type="dxa"/>
            <w:right w:w="0" w:type="dxa"/>
          </w:tblCellMar>
        </w:tblPrEx>
        <w:tc>
          <w:tcPr>
            <w:tcW w:w="765"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42" w:type="dxa"/>
            <w:vMerge w:val="restart"/>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Chi tiết thu nhập khác</w:t>
            </w:r>
          </w:p>
        </w:tc>
        <w:tc>
          <w:tcPr>
            <w:tcW w:w="247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452"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5"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vAlign w:val="center"/>
          </w:tcPr>
          <w:p w:rsidR="00466F5A" w:rsidRPr="004B7F14"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1</w:t>
            </w:r>
          </w:p>
        </w:tc>
        <w:tc>
          <w:tcPr>
            <w:tcW w:w="2642" w:type="dxa"/>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vAlign w:val="center"/>
          </w:tcPr>
          <w:p w:rsidR="00466F5A" w:rsidRPr="004B7F14" w:rsidRDefault="00466F5A" w:rsidP="00AF2F4E">
            <w:pPr>
              <w:autoSpaceDE w:val="0"/>
              <w:autoSpaceDN w:val="0"/>
              <w:adjustRightInd w:val="0"/>
              <w:spacing w:before="120"/>
              <w:jc w:val="center"/>
              <w:rPr>
                <w:rFonts w:ascii="Arial" w:hAnsi="Arial" w:cs="Arial"/>
                <w:sz w:val="20"/>
                <w:lang w:val="vi-VN"/>
              </w:rPr>
            </w:pPr>
            <w:r>
              <w:rPr>
                <w:rFonts w:ascii="Arial" w:hAnsi="Arial" w:cs="Arial"/>
                <w:sz w:val="20"/>
                <w:lang w:val="vi-VN"/>
              </w:rPr>
              <w:t>2</w:t>
            </w:r>
          </w:p>
        </w:tc>
        <w:tc>
          <w:tcPr>
            <w:tcW w:w="2642" w:type="dxa"/>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r w:rsidR="00466F5A" w:rsidRPr="001B0CFC" w:rsidTr="00AF2F4E">
        <w:tblPrEx>
          <w:tblCellMar>
            <w:top w:w="0" w:type="dxa"/>
            <w:left w:w="0" w:type="dxa"/>
            <w:bottom w:w="0" w:type="dxa"/>
            <w:right w:w="0" w:type="dxa"/>
          </w:tblCellMar>
        </w:tblPrEx>
        <w:tc>
          <w:tcPr>
            <w:tcW w:w="76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42" w:type="dxa"/>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16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183"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c>
          <w:tcPr>
            <w:tcW w:w="1269"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szCs w:val="26"/>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7.52. Chi phí khác</w:t>
      </w:r>
    </w:p>
    <w:tbl>
      <w:tblPr>
        <w:tblW w:w="0" w:type="dxa"/>
        <w:tblCellMar>
          <w:left w:w="0" w:type="dxa"/>
          <w:right w:w="0" w:type="dxa"/>
        </w:tblCellMar>
        <w:tblLook w:val="0000" w:firstRow="0" w:lastRow="0" w:firstColumn="0" w:lastColumn="0" w:noHBand="0" w:noVBand="0"/>
      </w:tblPr>
      <w:tblGrid>
        <w:gridCol w:w="744"/>
        <w:gridCol w:w="2925"/>
        <w:gridCol w:w="1183"/>
        <w:gridCol w:w="1405"/>
        <w:gridCol w:w="1248"/>
        <w:gridCol w:w="1511"/>
      </w:tblGrid>
      <w:tr w:rsidR="00466F5A" w:rsidRPr="001B0CFC" w:rsidTr="00AF2F4E">
        <w:tblPrEx>
          <w:tblCellMar>
            <w:top w:w="0" w:type="dxa"/>
            <w:left w:w="0" w:type="dxa"/>
            <w:bottom w:w="0" w:type="dxa"/>
            <w:right w:w="0" w:type="dxa"/>
          </w:tblCellMar>
        </w:tblPrEx>
        <w:tc>
          <w:tcPr>
            <w:tcW w:w="761"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3038" w:type="dxa"/>
            <w:vMerge w:val="restart"/>
            <w:tcBorders>
              <w:top w:val="single" w:sz="4" w:space="0" w:color="000000"/>
              <w:left w:val="single" w:sz="4" w:space="0" w:color="000000"/>
              <w:bottom w:val="single" w:sz="4" w:space="0" w:color="000000"/>
              <w:right w:val="nil"/>
            </w:tcBorders>
            <w:vAlign w:val="center"/>
          </w:tcPr>
          <w:p w:rsidR="00466F5A" w:rsidRPr="005A201B" w:rsidRDefault="00466F5A" w:rsidP="00AF2F4E">
            <w:pPr>
              <w:autoSpaceDE w:val="0"/>
              <w:autoSpaceDN w:val="0"/>
              <w:adjustRightInd w:val="0"/>
              <w:spacing w:before="120"/>
              <w:jc w:val="center"/>
              <w:rPr>
                <w:rFonts w:ascii="Arial" w:hAnsi="Arial" w:cs="Arial"/>
                <w:sz w:val="20"/>
                <w:lang w:val="fr-FR"/>
              </w:rPr>
            </w:pPr>
            <w:r w:rsidRPr="005A201B">
              <w:rPr>
                <w:rFonts w:ascii="Arial" w:hAnsi="Arial" w:cs="Arial"/>
                <w:sz w:val="20"/>
                <w:szCs w:val="26"/>
                <w:lang w:val="fr-FR"/>
              </w:rPr>
              <w:t>Chi tiết chi phí khác</w:t>
            </w:r>
          </w:p>
        </w:tc>
        <w:tc>
          <w:tcPr>
            <w:tcW w:w="2676"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856"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61"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3038"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45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2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56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1B0CFC" w:rsidTr="00AF2F4E">
        <w:tblPrEx>
          <w:tblCellMar>
            <w:top w:w="0" w:type="dxa"/>
            <w:left w:w="0" w:type="dxa"/>
            <w:bottom w:w="0" w:type="dxa"/>
            <w:right w:w="0" w:type="dxa"/>
          </w:tblCellMar>
        </w:tblPrEx>
        <w:tc>
          <w:tcPr>
            <w:tcW w:w="761"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3038"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22"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454"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91"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565" w:type="dxa"/>
            <w:tcBorders>
              <w:top w:val="single" w:sz="4" w:space="0" w:color="000000"/>
              <w:left w:val="single" w:sz="4" w:space="0" w:color="000000"/>
              <w:bottom w:val="single" w:sz="4" w:space="0" w:color="auto"/>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1"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2</w:t>
            </w:r>
          </w:p>
        </w:tc>
        <w:tc>
          <w:tcPr>
            <w:tcW w:w="3038"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22"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454"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91"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565" w:type="dxa"/>
            <w:tcBorders>
              <w:top w:val="single" w:sz="4" w:space="0" w:color="auto"/>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6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3038"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222"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454"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291"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156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B 7.53. Chi phí thuế Thu nhập doanh nghiệp</w:t>
      </w:r>
    </w:p>
    <w:tbl>
      <w:tblPr>
        <w:tblW w:w="8330" w:type="dxa"/>
        <w:tblCellMar>
          <w:left w:w="0" w:type="dxa"/>
          <w:right w:w="0" w:type="dxa"/>
        </w:tblCellMar>
        <w:tblLook w:val="0000" w:firstRow="0" w:lastRow="0" w:firstColumn="0" w:lastColumn="0" w:noHBand="0" w:noVBand="0"/>
      </w:tblPr>
      <w:tblGrid>
        <w:gridCol w:w="708"/>
        <w:gridCol w:w="2686"/>
        <w:gridCol w:w="1095"/>
        <w:gridCol w:w="1296"/>
        <w:gridCol w:w="1154"/>
        <w:gridCol w:w="1391"/>
      </w:tblGrid>
      <w:tr w:rsidR="00466F5A" w:rsidRPr="001B0CFC" w:rsidTr="00AF2F4E">
        <w:tblPrEx>
          <w:tblCellMar>
            <w:top w:w="0" w:type="dxa"/>
            <w:left w:w="0" w:type="dxa"/>
            <w:bottom w:w="0" w:type="dxa"/>
            <w:right w:w="0" w:type="dxa"/>
          </w:tblCellMar>
        </w:tblPrEx>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2686" w:type="dxa"/>
            <w:vMerge w:val="restart"/>
            <w:tcBorders>
              <w:top w:val="single" w:sz="4" w:space="0" w:color="000000"/>
              <w:left w:val="single" w:sz="4" w:space="0" w:color="000000"/>
              <w:bottom w:val="single" w:sz="4" w:space="0" w:color="000000"/>
              <w:right w:val="nil"/>
            </w:tcBorders>
            <w:vAlign w:val="center"/>
          </w:tcPr>
          <w:p w:rsidR="00466F5A" w:rsidRPr="0063007A" w:rsidRDefault="00466F5A" w:rsidP="00AF2F4E">
            <w:pPr>
              <w:autoSpaceDE w:val="0"/>
              <w:autoSpaceDN w:val="0"/>
              <w:adjustRightInd w:val="0"/>
              <w:spacing w:before="120"/>
              <w:jc w:val="center"/>
              <w:rPr>
                <w:rFonts w:ascii="Arial" w:hAnsi="Arial" w:cs="Arial"/>
                <w:sz w:val="20"/>
              </w:rPr>
            </w:pPr>
            <w:r w:rsidRPr="0063007A">
              <w:rPr>
                <w:rFonts w:ascii="Arial" w:hAnsi="Arial" w:cs="Arial"/>
                <w:sz w:val="20"/>
                <w:szCs w:val="26"/>
                <w:lang w:val="vi-VN"/>
              </w:rPr>
              <w:t>Chi tiết chi phí thuế TNDN</w:t>
            </w:r>
          </w:p>
        </w:tc>
        <w:tc>
          <w:tcPr>
            <w:tcW w:w="2391"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545" w:type="dxa"/>
            <w:gridSpan w:val="2"/>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08" w:type="dxa"/>
            <w:vMerge/>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686" w:type="dxa"/>
            <w:vMerge/>
            <w:tcBorders>
              <w:top w:val="single" w:sz="4" w:space="0" w:color="000000"/>
              <w:left w:val="single" w:sz="4" w:space="0" w:color="000000"/>
              <w:bottom w:val="single" w:sz="4" w:space="0" w:color="000000"/>
              <w:right w:val="nil"/>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Kỳ này</w:t>
            </w: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Lũy kế đến</w:t>
            </w: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1</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Chi phí thuế thu nhập CTCK hiện hành</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2</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Chi phí thuế thu nhập CTCK tính trên thu nhập chịu thuế năm hiện hành</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3</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Điều chỉnh chi phí Thuế thu nhập CTCK của các năm trước vào chi phí thuế thu nhập hiện hành năm nay</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4</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Tổng chi phí thuế thu nhập CTCK hiện hành</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5</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Chi phí thuế thu nhập CTCK hoãn lại</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6</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Chi phí thuế thu nhập CTCK hoãn lại phát sinh từ các khoản chênh lệch tạm thời phải chịu thuế</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lastRenderedPageBreak/>
              <w:t>7</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Chi phí Thuế Thu nhập doanh nghiệp hoãn lại phát sinh từ việc hoàn nhập tài sản thuế thu nhập hoãn lại</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8</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Thu nhập Thuế Thu nhập doanh nghiệp hoãn lại phát sinh từ các khoản chênh lệch tạm thời được khấu trừ</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F64E3B"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sidRPr="007901CB">
              <w:rPr>
                <w:rFonts w:ascii="Arial" w:hAnsi="Arial" w:cs="Arial"/>
                <w:sz w:val="20"/>
                <w:szCs w:val="26"/>
                <w:lang w:val="vi-VN"/>
              </w:rPr>
              <w:t>9</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7901CB">
              <w:rPr>
                <w:rFonts w:ascii="Arial" w:hAnsi="Arial" w:cs="Arial"/>
                <w:sz w:val="20"/>
                <w:szCs w:val="26"/>
                <w:lang w:val="vi-VN"/>
              </w:rPr>
              <w:t>Thu nhập Thuế Thu nhập doanh nghiệp hoãn lại phát sinh từ các khoản lỗ tính thuế và ưu đãi thuế chưa sử dụng</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F64E3B" w:rsidRDefault="00466F5A" w:rsidP="00AF2F4E">
            <w:pPr>
              <w:autoSpaceDE w:val="0"/>
              <w:autoSpaceDN w:val="0"/>
              <w:adjustRightInd w:val="0"/>
              <w:spacing w:before="120"/>
              <w:jc w:val="center"/>
              <w:rPr>
                <w:rFonts w:ascii="Arial" w:hAnsi="Arial" w:cs="Arial"/>
                <w:sz w:val="20"/>
                <w:szCs w:val="26"/>
                <w:lang w:val="vi-VN"/>
              </w:rPr>
            </w:pPr>
          </w:p>
        </w:tc>
      </w:tr>
      <w:tr w:rsidR="00466F5A" w:rsidRPr="004F117D"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Pr="007901CB"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t>10</w:t>
            </w:r>
          </w:p>
        </w:tc>
        <w:tc>
          <w:tcPr>
            <w:tcW w:w="2686" w:type="dxa"/>
            <w:tcBorders>
              <w:top w:val="single" w:sz="4" w:space="0" w:color="000000"/>
              <w:left w:val="single" w:sz="4" w:space="0" w:color="000000"/>
              <w:bottom w:val="single" w:sz="4" w:space="0" w:color="000000"/>
              <w:right w:val="nil"/>
            </w:tcBorders>
          </w:tcPr>
          <w:p w:rsidR="00466F5A" w:rsidRPr="007901CB" w:rsidRDefault="00466F5A" w:rsidP="00AF2F4E">
            <w:pPr>
              <w:autoSpaceDE w:val="0"/>
              <w:autoSpaceDN w:val="0"/>
              <w:adjustRightInd w:val="0"/>
              <w:spacing w:before="120"/>
              <w:rPr>
                <w:rFonts w:ascii="Arial" w:hAnsi="Arial" w:cs="Arial"/>
                <w:sz w:val="20"/>
                <w:szCs w:val="26"/>
                <w:lang w:val="vi-VN"/>
              </w:rPr>
            </w:pPr>
            <w:r w:rsidRPr="004F117D">
              <w:rPr>
                <w:rFonts w:ascii="Arial" w:hAnsi="Arial" w:cs="Arial"/>
                <w:sz w:val="20"/>
                <w:szCs w:val="26"/>
                <w:lang w:val="vi-VN"/>
              </w:rPr>
              <w:t>- Thu nhập Thuế Thu nhập doanh nghiệp hoãn lại phát sinh từ việc hoàn nhập thuế thu nhập hoãn lại phải trả</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r>
      <w:tr w:rsidR="00466F5A" w:rsidRPr="004F117D" w:rsidTr="00AF2F4E">
        <w:tblPrEx>
          <w:tblCellMar>
            <w:top w:w="0" w:type="dxa"/>
            <w:left w:w="0" w:type="dxa"/>
            <w:bottom w:w="0" w:type="dxa"/>
            <w:right w:w="0" w:type="dxa"/>
          </w:tblCellMar>
        </w:tblPrEx>
        <w:tc>
          <w:tcPr>
            <w:tcW w:w="708" w:type="dxa"/>
            <w:tcBorders>
              <w:top w:val="single" w:sz="4" w:space="0" w:color="000000"/>
              <w:left w:val="single" w:sz="4" w:space="0" w:color="000000"/>
              <w:bottom w:val="single" w:sz="4" w:space="0" w:color="000000"/>
              <w:right w:val="single" w:sz="4" w:space="0" w:color="000000"/>
            </w:tcBorders>
          </w:tcPr>
          <w:p w:rsidR="00466F5A"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t>11</w:t>
            </w:r>
          </w:p>
        </w:tc>
        <w:tc>
          <w:tcPr>
            <w:tcW w:w="2686" w:type="dxa"/>
            <w:tcBorders>
              <w:top w:val="single" w:sz="4" w:space="0" w:color="000000"/>
              <w:left w:val="single" w:sz="4" w:space="0" w:color="000000"/>
              <w:bottom w:val="single" w:sz="4" w:space="0" w:color="000000"/>
              <w:right w:val="nil"/>
            </w:tcBorders>
          </w:tcPr>
          <w:p w:rsidR="00466F5A" w:rsidRPr="004F117D" w:rsidRDefault="00466F5A" w:rsidP="00AF2F4E">
            <w:pPr>
              <w:autoSpaceDE w:val="0"/>
              <w:autoSpaceDN w:val="0"/>
              <w:adjustRightInd w:val="0"/>
              <w:spacing w:before="120"/>
              <w:rPr>
                <w:rFonts w:ascii="Arial" w:hAnsi="Arial" w:cs="Arial"/>
                <w:sz w:val="20"/>
                <w:szCs w:val="26"/>
                <w:lang w:val="vi-VN"/>
              </w:rPr>
            </w:pPr>
            <w:r w:rsidRPr="004F117D">
              <w:rPr>
                <w:rFonts w:ascii="Arial" w:hAnsi="Arial" w:cs="Arial"/>
                <w:sz w:val="20"/>
                <w:szCs w:val="26"/>
                <w:lang w:val="vi-VN"/>
              </w:rPr>
              <w:t>- Tổng chi phí Thuế Thu nhập doanh nghiệp hoãn lại</w:t>
            </w:r>
          </w:p>
        </w:tc>
        <w:tc>
          <w:tcPr>
            <w:tcW w:w="1095"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296"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154"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466F5A" w:rsidRPr="004F117D" w:rsidRDefault="00466F5A" w:rsidP="00AF2F4E">
            <w:pPr>
              <w:autoSpaceDE w:val="0"/>
              <w:autoSpaceDN w:val="0"/>
              <w:adjustRightInd w:val="0"/>
              <w:spacing w:before="120"/>
              <w:jc w:val="center"/>
              <w:rPr>
                <w:rFonts w:ascii="Arial" w:hAnsi="Arial" w:cs="Arial"/>
                <w:sz w:val="20"/>
                <w:szCs w:val="26"/>
                <w:lang w:val="vi-VN"/>
              </w:rPr>
            </w:pPr>
          </w:p>
        </w:tc>
      </w:tr>
    </w:tbl>
    <w:p w:rsidR="00466F5A" w:rsidRPr="00F64E3B" w:rsidRDefault="00466F5A" w:rsidP="00466F5A">
      <w:pPr>
        <w:autoSpaceDE w:val="0"/>
        <w:autoSpaceDN w:val="0"/>
        <w:adjustRightInd w:val="0"/>
        <w:spacing w:before="120"/>
        <w:rPr>
          <w:rFonts w:ascii="Arial" w:hAnsi="Arial" w:cs="Arial"/>
          <w:sz w:val="20"/>
          <w:szCs w:val="26"/>
          <w:lang w:val="vi-VN"/>
        </w:rPr>
      </w:pPr>
      <w:r w:rsidRPr="00F64E3B">
        <w:rPr>
          <w:rFonts w:ascii="Arial" w:hAnsi="Arial" w:cs="Arial"/>
          <w:sz w:val="20"/>
          <w:szCs w:val="26"/>
          <w:lang w:val="vi-VN"/>
        </w:rPr>
        <w:t>B.7.54. Lũy kế Báo cáo kết quả hoạt động</w:t>
      </w:r>
    </w:p>
    <w:tbl>
      <w:tblPr>
        <w:tblW w:w="0" w:type="dxa"/>
        <w:tblCellMar>
          <w:left w:w="0" w:type="dxa"/>
          <w:right w:w="0" w:type="dxa"/>
        </w:tblCellMar>
        <w:tblLook w:val="0000" w:firstRow="0" w:lastRow="0" w:firstColumn="0" w:lastColumn="0" w:noHBand="0" w:noVBand="0"/>
      </w:tblPr>
      <w:tblGrid>
        <w:gridCol w:w="1199"/>
        <w:gridCol w:w="1869"/>
        <w:gridCol w:w="1604"/>
        <w:gridCol w:w="2610"/>
        <w:gridCol w:w="1734"/>
      </w:tblGrid>
      <w:tr w:rsidR="00466F5A" w:rsidRPr="001B0CFC" w:rsidTr="00AF2F4E">
        <w:tblPrEx>
          <w:tblCellMar>
            <w:top w:w="0" w:type="dxa"/>
            <w:left w:w="0" w:type="dxa"/>
            <w:bottom w:w="0" w:type="dxa"/>
            <w:right w:w="0" w:type="dxa"/>
          </w:tblCellMar>
        </w:tblPrEx>
        <w:tc>
          <w:tcPr>
            <w:tcW w:w="124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Chỉ tiêu</w:t>
            </w:r>
          </w:p>
        </w:tc>
        <w:tc>
          <w:tcPr>
            <w:tcW w:w="193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dư đầu kỳ</w:t>
            </w:r>
          </w:p>
        </w:tc>
        <w:tc>
          <w:tcPr>
            <w:tcW w:w="16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phát sinh</w:t>
            </w:r>
          </w:p>
        </w:tc>
        <w:tc>
          <w:tcPr>
            <w:tcW w:w="270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Thay đổi từ vốn chủ sở hữu và ghi nhận vào kết quả kinh doanh</w:t>
            </w:r>
          </w:p>
        </w:tc>
        <w:tc>
          <w:tcPr>
            <w:tcW w:w="179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dư cuối kỳ</w:t>
            </w:r>
          </w:p>
        </w:tc>
      </w:tr>
      <w:tr w:rsidR="00466F5A" w:rsidRPr="001B0CFC" w:rsidTr="00AF2F4E">
        <w:tblPrEx>
          <w:tblCellMar>
            <w:top w:w="0" w:type="dxa"/>
            <w:left w:w="0" w:type="dxa"/>
            <w:bottom w:w="0" w:type="dxa"/>
            <w:right w:w="0" w:type="dxa"/>
          </w:tblCellMar>
        </w:tblPrEx>
        <w:tc>
          <w:tcPr>
            <w:tcW w:w="124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A</w:t>
            </w:r>
          </w:p>
        </w:tc>
        <w:tc>
          <w:tcPr>
            <w:tcW w:w="193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16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2</w:t>
            </w:r>
          </w:p>
        </w:tc>
        <w:tc>
          <w:tcPr>
            <w:tcW w:w="270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3</w:t>
            </w:r>
          </w:p>
        </w:tc>
        <w:tc>
          <w:tcPr>
            <w:tcW w:w="179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4</w:t>
            </w:r>
          </w:p>
        </w:tc>
      </w:tr>
      <w:tr w:rsidR="00466F5A" w:rsidRPr="001B0CFC" w:rsidTr="00AF2F4E">
        <w:tblPrEx>
          <w:tblCellMar>
            <w:top w:w="0" w:type="dxa"/>
            <w:left w:w="0" w:type="dxa"/>
            <w:bottom w:w="0" w:type="dxa"/>
            <w:right w:w="0" w:type="dxa"/>
          </w:tblCellMar>
        </w:tblPrEx>
        <w:tc>
          <w:tcPr>
            <w:tcW w:w="124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93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6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70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79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r w:rsidR="00466F5A" w:rsidRPr="001B0CFC" w:rsidTr="00AF2F4E">
        <w:tblPrEx>
          <w:tblCellMar>
            <w:top w:w="0" w:type="dxa"/>
            <w:left w:w="0" w:type="dxa"/>
            <w:bottom w:w="0" w:type="dxa"/>
            <w:right w:w="0" w:type="dxa"/>
          </w:tblCellMar>
        </w:tblPrEx>
        <w:tc>
          <w:tcPr>
            <w:tcW w:w="124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934"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661"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2707"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c>
          <w:tcPr>
            <w:tcW w:w="1798" w:type="dxa"/>
            <w:tcBorders>
              <w:top w:val="single" w:sz="4" w:space="0" w:color="000000"/>
              <w:left w:val="single" w:sz="4" w:space="0" w:color="000000"/>
              <w:bottom w:val="single" w:sz="4" w:space="0" w:color="000000"/>
              <w:right w:val="single" w:sz="4" w:space="0" w:color="000000"/>
            </w:tcBorders>
            <w:vAlign w:val="center"/>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C. Thuyết minh về Báo cáo lưu chuyển tiền tệ</w:t>
      </w:r>
    </w:p>
    <w:tbl>
      <w:tblPr>
        <w:tblW w:w="0" w:type="dxa"/>
        <w:tblCellMar>
          <w:left w:w="0" w:type="dxa"/>
          <w:right w:w="0" w:type="dxa"/>
        </w:tblCellMar>
        <w:tblLook w:val="0000" w:firstRow="0" w:lastRow="0" w:firstColumn="0" w:lastColumn="0" w:noHBand="0" w:noVBand="0"/>
      </w:tblPr>
      <w:tblGrid>
        <w:gridCol w:w="697"/>
        <w:gridCol w:w="3964"/>
        <w:gridCol w:w="2255"/>
        <w:gridCol w:w="2100"/>
      </w:tblGrid>
      <w:tr w:rsidR="00466F5A" w:rsidRPr="001B0CFC" w:rsidTr="00AF2F4E">
        <w:tblPrEx>
          <w:tblCellMar>
            <w:top w:w="0" w:type="dxa"/>
            <w:left w:w="0" w:type="dxa"/>
            <w:bottom w:w="0" w:type="dxa"/>
            <w:right w:w="0" w:type="dxa"/>
          </w:tblCellMar>
        </w:tblPrEx>
        <w:tc>
          <w:tcPr>
            <w:tcW w:w="9367" w:type="dxa"/>
            <w:gridSpan w:val="4"/>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C 7.55. Các giao dịch không bằng tiền ảnh hưởng đến báo cáo lưu chuyển tiền tệ và các khoản tiền do CTCK nắm giữ nhưng không được sử dụng</w:t>
            </w:r>
          </w:p>
        </w:tc>
      </w:tr>
      <w:tr w:rsidR="00466F5A" w:rsidRPr="001B0CFC" w:rsidTr="00AF2F4E">
        <w:tblPrEx>
          <w:tblCellMar>
            <w:top w:w="0" w:type="dxa"/>
            <w:left w:w="0" w:type="dxa"/>
            <w:bottom w:w="0" w:type="dxa"/>
            <w:right w:w="0" w:type="dxa"/>
          </w:tblCellMar>
        </w:tblPrEx>
        <w:tc>
          <w:tcPr>
            <w:tcW w:w="71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413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Các giao dịch và các khoản tiền</w:t>
            </w:r>
          </w:p>
        </w:tc>
        <w:tc>
          <w:tcPr>
            <w:tcW w:w="23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nay</w:t>
            </w:r>
          </w:p>
        </w:tc>
        <w:tc>
          <w:tcPr>
            <w:tcW w:w="21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Năm trước</w:t>
            </w:r>
          </w:p>
        </w:tc>
      </w:tr>
      <w:tr w:rsidR="00466F5A" w:rsidRPr="001B0CFC" w:rsidTr="00AF2F4E">
        <w:tblPrEx>
          <w:tblCellMar>
            <w:top w:w="0" w:type="dxa"/>
            <w:left w:w="0" w:type="dxa"/>
            <w:bottom w:w="0" w:type="dxa"/>
            <w:right w:w="0" w:type="dxa"/>
          </w:tblCellMar>
        </w:tblPrEx>
        <w:tc>
          <w:tcPr>
            <w:tcW w:w="71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A</w:t>
            </w:r>
          </w:p>
        </w:tc>
        <w:tc>
          <w:tcPr>
            <w:tcW w:w="413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B</w:t>
            </w:r>
          </w:p>
        </w:tc>
        <w:tc>
          <w:tcPr>
            <w:tcW w:w="23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21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2</w:t>
            </w:r>
          </w:p>
        </w:tc>
      </w:tr>
      <w:tr w:rsidR="00466F5A" w:rsidRPr="001B0CFC" w:rsidTr="00AF2F4E">
        <w:tblPrEx>
          <w:tblCellMar>
            <w:top w:w="0" w:type="dxa"/>
            <w:left w:w="0" w:type="dxa"/>
            <w:bottom w:w="0" w:type="dxa"/>
            <w:right w:w="0" w:type="dxa"/>
          </w:tblCellMar>
        </w:tblPrEx>
        <w:tc>
          <w:tcPr>
            <w:tcW w:w="71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13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r w:rsidRPr="001B0CFC">
              <w:rPr>
                <w:rFonts w:ascii="Arial" w:hAnsi="Arial" w:cs="Arial"/>
                <w:sz w:val="20"/>
                <w:szCs w:val="26"/>
              </w:rPr>
              <w:t>Trình bày giá trị và lý do của các khoản tiền và tương đương tiền có giá trị lớn do CTCK nắm giữ nhưng không được sử dụng do có sự hạn chế của pháp luật hoặc các ràng buộc khác mà CTCK phải thực hiện.</w:t>
            </w:r>
          </w:p>
        </w:tc>
        <w:tc>
          <w:tcPr>
            <w:tcW w:w="23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r w:rsidR="00466F5A" w:rsidRPr="001B0CFC" w:rsidTr="00AF2F4E">
        <w:tblPrEx>
          <w:tblCellMar>
            <w:top w:w="0" w:type="dxa"/>
            <w:left w:w="0" w:type="dxa"/>
            <w:bottom w:w="0" w:type="dxa"/>
            <w:right w:w="0" w:type="dxa"/>
          </w:tblCellMar>
        </w:tblPrEx>
        <w:tc>
          <w:tcPr>
            <w:tcW w:w="713"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4130"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345"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c>
          <w:tcPr>
            <w:tcW w:w="2179" w:type="dxa"/>
            <w:tcBorders>
              <w:top w:val="single" w:sz="4" w:space="0" w:color="000000"/>
              <w:left w:val="single" w:sz="4" w:space="0" w:color="000000"/>
              <w:bottom w:val="single" w:sz="4" w:space="0" w:color="000000"/>
              <w:right w:val="single" w:sz="4" w:space="0" w:color="000000"/>
            </w:tcBorders>
          </w:tcPr>
          <w:p w:rsidR="00466F5A" w:rsidRPr="001B0CFC" w:rsidRDefault="00466F5A" w:rsidP="00AF2F4E">
            <w:pPr>
              <w:autoSpaceDE w:val="0"/>
              <w:autoSpaceDN w:val="0"/>
              <w:adjustRightInd w:val="0"/>
              <w:spacing w:before="120"/>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D. Thông tin bổ sung cho Báo cáo tình hình biến động vốn chủ sở hữu như sau:</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D.7.56.1. Phần cổ tức đã được đề xuất, hoặc được công bố sau ngày lập Báo cáo tình hình tài chính nhưng trước khi báo cáo tài chính được phép phát hành, và</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D.7.56.2. Giá trị cổ tức của cổ phiếu ưu đãi </w:t>
      </w:r>
      <w:r>
        <w:rPr>
          <w:rFonts w:ascii="Arial" w:hAnsi="Arial" w:cs="Arial"/>
          <w:sz w:val="20"/>
          <w:szCs w:val="26"/>
        </w:rPr>
        <w:t>lũy</w:t>
      </w:r>
      <w:r w:rsidRPr="001B0CFC">
        <w:rPr>
          <w:rFonts w:ascii="Arial" w:hAnsi="Arial" w:cs="Arial"/>
          <w:sz w:val="20"/>
          <w:szCs w:val="26"/>
        </w:rPr>
        <w:t xml:space="preserve"> kế chưa được ghi nhận</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D.7.56.3. Thu nhập và chi phí, lãi hoặc lỗ hạch toán trực tiếp vào nguồn vốn chủ sở hữu:</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Thu nhập:</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Chi phí:</w:t>
      </w:r>
    </w:p>
    <w:p w:rsidR="00466F5A" w:rsidRPr="001B0CFC" w:rsidRDefault="00466F5A" w:rsidP="00466F5A">
      <w:pPr>
        <w:tabs>
          <w:tab w:val="left" w:pos="2880"/>
        </w:tabs>
        <w:autoSpaceDE w:val="0"/>
        <w:autoSpaceDN w:val="0"/>
        <w:adjustRightInd w:val="0"/>
        <w:spacing w:before="120"/>
        <w:rPr>
          <w:rFonts w:ascii="Arial" w:hAnsi="Arial" w:cs="Arial"/>
          <w:sz w:val="20"/>
          <w:szCs w:val="26"/>
        </w:rPr>
      </w:pPr>
      <w:r w:rsidRPr="001B0CFC">
        <w:rPr>
          <w:rFonts w:ascii="Arial" w:hAnsi="Arial" w:cs="Arial"/>
          <w:sz w:val="20"/>
          <w:szCs w:val="26"/>
        </w:rPr>
        <w:t>......................</w:t>
      </w:r>
      <w:r>
        <w:rPr>
          <w:rFonts w:ascii="Arial" w:hAnsi="Arial" w:cs="Arial"/>
          <w:sz w:val="20"/>
          <w:szCs w:val="26"/>
        </w:rPr>
        <w:t xml:space="preserve"> </w:t>
      </w:r>
      <w:r>
        <w:rPr>
          <w:rFonts w:ascii="Arial" w:hAnsi="Arial" w:cs="Arial"/>
          <w:sz w:val="20"/>
          <w:szCs w:val="26"/>
          <w:lang w:val="vi-VN"/>
        </w:rPr>
        <w:tab/>
      </w:r>
      <w:r>
        <w:rPr>
          <w:rFonts w:ascii="Arial" w:hAnsi="Arial" w:cs="Arial"/>
          <w:sz w:val="20"/>
          <w:szCs w:val="26"/>
        </w:rPr>
        <w:t xml:space="preserve"> </w:t>
      </w:r>
      <w:r w:rsidRPr="001B0CFC">
        <w:rPr>
          <w:rFonts w:ascii="Arial" w:hAnsi="Arial" w:cs="Arial"/>
          <w:sz w:val="20"/>
          <w:szCs w:val="26"/>
        </w:rPr>
        <w:t>(..........)</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 Lãi (Lỗ):</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lastRenderedPageBreak/>
        <w:t xml:space="preserve">.............................................................. </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Cộng:</w:t>
      </w:r>
    </w:p>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b/>
          <w:bCs/>
          <w:sz w:val="20"/>
          <w:szCs w:val="26"/>
        </w:rPr>
        <w:t>E. Những thông tin khác</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E.7.57.1. Những sự kiện phát sinh sau ngày kết thúc kỳ kế toán năm:………. </w:t>
      </w:r>
    </w:p>
    <w:p w:rsidR="00466F5A" w:rsidRPr="00A15054" w:rsidRDefault="00466F5A" w:rsidP="00466F5A">
      <w:pPr>
        <w:autoSpaceDE w:val="0"/>
        <w:autoSpaceDN w:val="0"/>
        <w:adjustRightInd w:val="0"/>
        <w:spacing w:before="120"/>
        <w:rPr>
          <w:rFonts w:ascii="Arial" w:hAnsi="Arial" w:cs="Arial"/>
          <w:sz w:val="20"/>
          <w:szCs w:val="26"/>
          <w:lang w:val="vi-VN"/>
        </w:rPr>
      </w:pPr>
      <w:r w:rsidRPr="00A15054">
        <w:rPr>
          <w:rFonts w:ascii="Arial" w:hAnsi="Arial" w:cs="Arial"/>
          <w:sz w:val="20"/>
          <w:szCs w:val="26"/>
          <w:lang w:val="vi-VN"/>
        </w:rPr>
        <w:t>E.7.57.2. Thông tin về các bên liên quan:</w:t>
      </w:r>
    </w:p>
    <w:p w:rsidR="00466F5A" w:rsidRPr="00A15054" w:rsidRDefault="00466F5A" w:rsidP="00466F5A">
      <w:pPr>
        <w:autoSpaceDE w:val="0"/>
        <w:autoSpaceDN w:val="0"/>
        <w:adjustRightInd w:val="0"/>
        <w:spacing w:before="120"/>
        <w:rPr>
          <w:rFonts w:ascii="Arial" w:hAnsi="Arial" w:cs="Arial"/>
          <w:sz w:val="20"/>
          <w:szCs w:val="26"/>
          <w:lang w:val="vi-VN"/>
        </w:rPr>
      </w:pPr>
      <w:r w:rsidRPr="00A15054">
        <w:rPr>
          <w:rFonts w:ascii="Arial" w:hAnsi="Arial" w:cs="Arial"/>
          <w:sz w:val="20"/>
          <w:szCs w:val="26"/>
          <w:lang w:val="vi-VN"/>
        </w:rPr>
        <w:t>E.7.57.2.1. Thông tin về các bên liên quan</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14"/>
        <w:gridCol w:w="4916"/>
        <w:gridCol w:w="2986"/>
      </w:tblGrid>
      <w:tr w:rsidR="00466F5A" w:rsidRPr="001B0CFC" w:rsidTr="00AF2F4E">
        <w:tblPrEx>
          <w:tblCellMar>
            <w:top w:w="0" w:type="dxa"/>
            <w:left w:w="0" w:type="dxa"/>
            <w:bottom w:w="0" w:type="dxa"/>
            <w:right w:w="0" w:type="dxa"/>
          </w:tblCellMar>
        </w:tblPrEx>
        <w:tc>
          <w:tcPr>
            <w:tcW w:w="1147"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5119"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Các bên liên quan</w:t>
            </w:r>
          </w:p>
        </w:tc>
        <w:tc>
          <w:tcPr>
            <w:tcW w:w="3101"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Mối quan hệ</w:t>
            </w:r>
          </w:p>
        </w:tc>
      </w:tr>
      <w:tr w:rsidR="00466F5A" w:rsidRPr="001B0CFC" w:rsidTr="00AF2F4E">
        <w:tblPrEx>
          <w:tblCellMar>
            <w:top w:w="0" w:type="dxa"/>
            <w:left w:w="0" w:type="dxa"/>
            <w:bottom w:w="0" w:type="dxa"/>
            <w:right w:w="0" w:type="dxa"/>
          </w:tblCellMar>
        </w:tblPrEx>
        <w:tc>
          <w:tcPr>
            <w:tcW w:w="1147"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5119"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3101"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1147"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2</w:t>
            </w:r>
          </w:p>
        </w:tc>
        <w:tc>
          <w:tcPr>
            <w:tcW w:w="5119"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3101"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1147"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3</w:t>
            </w:r>
          </w:p>
        </w:tc>
        <w:tc>
          <w:tcPr>
            <w:tcW w:w="5119"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3101"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E.7.57.2.2. Giao dịch với các bên liên quan</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54"/>
        <w:gridCol w:w="3948"/>
        <w:gridCol w:w="1708"/>
        <w:gridCol w:w="1620"/>
      </w:tblGrid>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STT</w:t>
            </w:r>
          </w:p>
        </w:tc>
        <w:tc>
          <w:tcPr>
            <w:tcW w:w="3948"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Nội dung giao dịch</w:t>
            </w:r>
          </w:p>
        </w:tc>
        <w:tc>
          <w:tcPr>
            <w:tcW w:w="3328" w:type="dxa"/>
            <w:gridSpan w:val="2"/>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Số tiền</w:t>
            </w:r>
          </w:p>
        </w:tc>
      </w:tr>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rPr>
            </w:pPr>
          </w:p>
        </w:tc>
        <w:tc>
          <w:tcPr>
            <w:tcW w:w="3948" w:type="dxa"/>
          </w:tcPr>
          <w:p w:rsidR="00466F5A" w:rsidRPr="001B0CFC" w:rsidRDefault="00466F5A" w:rsidP="00AF2F4E">
            <w:pPr>
              <w:autoSpaceDE w:val="0"/>
              <w:autoSpaceDN w:val="0"/>
              <w:adjustRightInd w:val="0"/>
              <w:spacing w:before="120"/>
              <w:jc w:val="center"/>
              <w:rPr>
                <w:rFonts w:ascii="Arial" w:hAnsi="Arial" w:cs="Arial"/>
                <w:sz w:val="20"/>
              </w:rPr>
            </w:pPr>
          </w:p>
        </w:tc>
        <w:tc>
          <w:tcPr>
            <w:tcW w:w="1708"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2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N - 1</w:t>
            </w:r>
          </w:p>
        </w:tc>
      </w:tr>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1</w:t>
            </w:r>
          </w:p>
        </w:tc>
        <w:tc>
          <w:tcPr>
            <w:tcW w:w="3948"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708"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c>
          <w:tcPr>
            <w:tcW w:w="1620"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2</w:t>
            </w:r>
          </w:p>
        </w:tc>
        <w:tc>
          <w:tcPr>
            <w:tcW w:w="3948"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c>
          <w:tcPr>
            <w:tcW w:w="1708"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c>
          <w:tcPr>
            <w:tcW w:w="1620"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3</w:t>
            </w:r>
          </w:p>
        </w:tc>
        <w:tc>
          <w:tcPr>
            <w:tcW w:w="3948"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c>
          <w:tcPr>
            <w:tcW w:w="1708"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c>
          <w:tcPr>
            <w:tcW w:w="1620" w:type="dxa"/>
          </w:tcPr>
          <w:p w:rsidR="00466F5A" w:rsidRPr="001B0CFC" w:rsidRDefault="00466F5A" w:rsidP="00AF2F4E">
            <w:pPr>
              <w:autoSpaceDE w:val="0"/>
              <w:autoSpaceDN w:val="0"/>
              <w:adjustRightInd w:val="0"/>
              <w:spacing w:before="120"/>
              <w:jc w:val="center"/>
              <w:rPr>
                <w:rFonts w:ascii="Arial" w:hAnsi="Arial" w:cs="Arial"/>
                <w:sz w:val="20"/>
                <w:szCs w:val="26"/>
              </w:rPr>
            </w:pPr>
            <w:r w:rsidRPr="001B0CFC">
              <w:rPr>
                <w:rFonts w:ascii="Arial" w:hAnsi="Arial" w:cs="Arial"/>
                <w:sz w:val="20"/>
                <w:szCs w:val="26"/>
              </w:rPr>
              <w:t>.....</w:t>
            </w:r>
          </w:p>
        </w:tc>
      </w:tr>
      <w:tr w:rsidR="00466F5A" w:rsidRPr="001B0CFC" w:rsidTr="00AF2F4E">
        <w:tblPrEx>
          <w:tblCellMar>
            <w:top w:w="0" w:type="dxa"/>
            <w:left w:w="0" w:type="dxa"/>
            <w:bottom w:w="0" w:type="dxa"/>
            <w:right w:w="0" w:type="dxa"/>
          </w:tblCellMar>
        </w:tblPrEx>
        <w:tc>
          <w:tcPr>
            <w:tcW w:w="1054" w:type="dxa"/>
          </w:tcPr>
          <w:p w:rsidR="00466F5A" w:rsidRPr="001B0CFC" w:rsidRDefault="00466F5A" w:rsidP="00AF2F4E">
            <w:pPr>
              <w:autoSpaceDE w:val="0"/>
              <w:autoSpaceDN w:val="0"/>
              <w:adjustRightInd w:val="0"/>
              <w:spacing w:before="120"/>
              <w:jc w:val="center"/>
              <w:rPr>
                <w:rFonts w:ascii="Arial" w:hAnsi="Arial" w:cs="Arial"/>
                <w:sz w:val="20"/>
              </w:rPr>
            </w:pPr>
          </w:p>
        </w:tc>
        <w:tc>
          <w:tcPr>
            <w:tcW w:w="3948" w:type="dxa"/>
          </w:tcPr>
          <w:p w:rsidR="00466F5A" w:rsidRPr="001B0CFC" w:rsidRDefault="00466F5A" w:rsidP="00AF2F4E">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708" w:type="dxa"/>
          </w:tcPr>
          <w:p w:rsidR="00466F5A" w:rsidRPr="001B0CFC" w:rsidRDefault="00466F5A" w:rsidP="00AF2F4E">
            <w:pPr>
              <w:autoSpaceDE w:val="0"/>
              <w:autoSpaceDN w:val="0"/>
              <w:adjustRightInd w:val="0"/>
              <w:spacing w:before="120"/>
              <w:jc w:val="center"/>
              <w:rPr>
                <w:rFonts w:ascii="Arial" w:hAnsi="Arial" w:cs="Arial"/>
                <w:sz w:val="20"/>
              </w:rPr>
            </w:pPr>
          </w:p>
        </w:tc>
        <w:tc>
          <w:tcPr>
            <w:tcW w:w="1620" w:type="dxa"/>
          </w:tcPr>
          <w:p w:rsidR="00466F5A" w:rsidRPr="001B0CFC" w:rsidRDefault="00466F5A" w:rsidP="00AF2F4E">
            <w:pPr>
              <w:autoSpaceDE w:val="0"/>
              <w:autoSpaceDN w:val="0"/>
              <w:adjustRightInd w:val="0"/>
              <w:spacing w:before="120"/>
              <w:jc w:val="center"/>
              <w:rPr>
                <w:rFonts w:ascii="Arial" w:hAnsi="Arial" w:cs="Arial"/>
                <w:sz w:val="20"/>
              </w:rPr>
            </w:pPr>
          </w:p>
        </w:tc>
      </w:tr>
    </w:tbl>
    <w:p w:rsidR="00466F5A" w:rsidRPr="001B0CFC" w:rsidRDefault="00466F5A" w:rsidP="00466F5A">
      <w:pPr>
        <w:autoSpaceDE w:val="0"/>
        <w:autoSpaceDN w:val="0"/>
        <w:adjustRightInd w:val="0"/>
        <w:spacing w:before="120"/>
        <w:rPr>
          <w:rFonts w:ascii="Arial" w:hAnsi="Arial" w:cs="Arial"/>
          <w:sz w:val="20"/>
          <w:szCs w:val="26"/>
        </w:rPr>
      </w:pPr>
      <w:r w:rsidRPr="001B0CFC">
        <w:rPr>
          <w:rFonts w:ascii="Arial" w:hAnsi="Arial" w:cs="Arial"/>
          <w:sz w:val="20"/>
          <w:szCs w:val="26"/>
        </w:rPr>
        <w:t>E.7.57.3. Thông tin so sánh (những thay đổi về thông tin trong Báo cáo tài chính của các niên độ kế toán trước):.....................................</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E. 7.57.4. Thông tin về hoạt động liên tục:.............................. </w:t>
      </w:r>
    </w:p>
    <w:p w:rsidR="00466F5A" w:rsidRDefault="00466F5A" w:rsidP="00466F5A">
      <w:pPr>
        <w:autoSpaceDE w:val="0"/>
        <w:autoSpaceDN w:val="0"/>
        <w:adjustRightInd w:val="0"/>
        <w:spacing w:before="120"/>
        <w:rPr>
          <w:rFonts w:ascii="Arial" w:hAnsi="Arial" w:cs="Arial"/>
          <w:sz w:val="20"/>
          <w:szCs w:val="26"/>
          <w:lang w:val="vi-VN"/>
        </w:rPr>
      </w:pPr>
      <w:r w:rsidRPr="001B0CFC">
        <w:rPr>
          <w:rFonts w:ascii="Arial" w:hAnsi="Arial" w:cs="Arial"/>
          <w:sz w:val="20"/>
          <w:szCs w:val="26"/>
        </w:rPr>
        <w:t>E. 7.57.5. Những thông tin khác. (3)...............................</w:t>
      </w:r>
    </w:p>
    <w:p w:rsidR="00466F5A" w:rsidRPr="00210949" w:rsidRDefault="00466F5A" w:rsidP="00466F5A">
      <w:pPr>
        <w:autoSpaceDE w:val="0"/>
        <w:autoSpaceDN w:val="0"/>
        <w:adjustRightInd w:val="0"/>
        <w:spacing w:before="120"/>
        <w:rPr>
          <w:rFonts w:ascii="Arial" w:hAnsi="Arial" w:cs="Arial"/>
          <w:sz w:val="20"/>
          <w:szCs w:val="26"/>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08"/>
        <w:gridCol w:w="2520"/>
        <w:gridCol w:w="3508"/>
      </w:tblGrid>
      <w:tr w:rsidR="00466F5A" w:rsidTr="00AF2F4E">
        <w:tc>
          <w:tcPr>
            <w:tcW w:w="2508" w:type="dxa"/>
          </w:tcPr>
          <w:p w:rsidR="00466F5A" w:rsidRPr="00210949"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b/>
                <w:bCs/>
                <w:sz w:val="20"/>
                <w:szCs w:val="26"/>
                <w:lang w:val="vi-VN"/>
              </w:rPr>
              <w:br/>
            </w:r>
            <w:r w:rsidRPr="00210949">
              <w:rPr>
                <w:rFonts w:ascii="Arial" w:hAnsi="Arial" w:cs="Arial"/>
                <w:b/>
                <w:bCs/>
                <w:sz w:val="20"/>
                <w:szCs w:val="26"/>
                <w:lang w:val="vi-VN"/>
              </w:rPr>
              <w:t>Người lập biểu</w:t>
            </w:r>
            <w:r w:rsidRPr="00210949">
              <w:rPr>
                <w:rFonts w:ascii="Arial" w:hAnsi="Arial" w:cs="Arial"/>
                <w:sz w:val="20"/>
                <w:szCs w:val="26"/>
                <w:lang w:val="vi-VN"/>
              </w:rPr>
              <w:br/>
            </w:r>
            <w:r w:rsidRPr="00210949">
              <w:rPr>
                <w:rFonts w:ascii="Arial" w:hAnsi="Arial" w:cs="Arial"/>
                <w:i/>
                <w:iCs/>
                <w:sz w:val="20"/>
                <w:szCs w:val="26"/>
                <w:lang w:val="vi-VN"/>
              </w:rPr>
              <w:t>(Ký, họ tên)</w:t>
            </w:r>
          </w:p>
        </w:tc>
        <w:tc>
          <w:tcPr>
            <w:tcW w:w="2520" w:type="dxa"/>
          </w:tcPr>
          <w:p w:rsidR="00466F5A" w:rsidRPr="00210949" w:rsidRDefault="00466F5A" w:rsidP="00AF2F4E">
            <w:pPr>
              <w:autoSpaceDE w:val="0"/>
              <w:autoSpaceDN w:val="0"/>
              <w:adjustRightInd w:val="0"/>
              <w:spacing w:before="120"/>
              <w:jc w:val="center"/>
              <w:rPr>
                <w:rFonts w:ascii="Arial" w:hAnsi="Arial" w:cs="Arial"/>
                <w:sz w:val="20"/>
                <w:szCs w:val="26"/>
                <w:lang w:val="vi-VN"/>
              </w:rPr>
            </w:pPr>
            <w:r>
              <w:rPr>
                <w:rFonts w:ascii="Arial" w:hAnsi="Arial" w:cs="Arial"/>
                <w:b/>
                <w:bCs/>
                <w:sz w:val="20"/>
                <w:szCs w:val="26"/>
                <w:lang w:val="vi-VN"/>
              </w:rPr>
              <w:br/>
            </w:r>
            <w:r w:rsidRPr="00210949">
              <w:rPr>
                <w:rFonts w:ascii="Arial" w:hAnsi="Arial" w:cs="Arial"/>
                <w:b/>
                <w:bCs/>
                <w:sz w:val="20"/>
                <w:szCs w:val="26"/>
                <w:lang w:val="vi-VN"/>
              </w:rPr>
              <w:t>Kế toán trưởng</w:t>
            </w:r>
            <w:r w:rsidRPr="00210949">
              <w:rPr>
                <w:rFonts w:ascii="Arial" w:hAnsi="Arial" w:cs="Arial"/>
                <w:sz w:val="20"/>
                <w:szCs w:val="26"/>
                <w:lang w:val="vi-VN"/>
              </w:rPr>
              <w:br/>
            </w:r>
            <w:r w:rsidRPr="00210949">
              <w:rPr>
                <w:rFonts w:ascii="Arial" w:hAnsi="Arial" w:cs="Arial"/>
                <w:i/>
                <w:iCs/>
                <w:sz w:val="20"/>
                <w:szCs w:val="26"/>
                <w:lang w:val="vi-VN"/>
              </w:rPr>
              <w:t>(Ký, họ tên)</w:t>
            </w:r>
          </w:p>
        </w:tc>
        <w:tc>
          <w:tcPr>
            <w:tcW w:w="3508" w:type="dxa"/>
          </w:tcPr>
          <w:p w:rsidR="00466F5A" w:rsidRDefault="00466F5A" w:rsidP="00AF2F4E">
            <w:pPr>
              <w:autoSpaceDE w:val="0"/>
              <w:autoSpaceDN w:val="0"/>
              <w:adjustRightInd w:val="0"/>
              <w:spacing w:before="120"/>
              <w:jc w:val="center"/>
              <w:rPr>
                <w:rFonts w:ascii="Arial" w:hAnsi="Arial" w:cs="Arial"/>
                <w:sz w:val="20"/>
                <w:szCs w:val="26"/>
                <w:lang w:val="vi-VN"/>
              </w:rPr>
            </w:pPr>
            <w:r w:rsidRPr="00210949">
              <w:rPr>
                <w:rFonts w:ascii="Arial" w:hAnsi="Arial" w:cs="Arial"/>
                <w:i/>
                <w:iCs/>
                <w:sz w:val="20"/>
                <w:szCs w:val="26"/>
                <w:lang w:val="vi-VN"/>
              </w:rPr>
              <w:t xml:space="preserve">....., ngày...... tháng...... năm..... </w:t>
            </w:r>
            <w:r>
              <w:rPr>
                <w:rFonts w:ascii="Arial" w:hAnsi="Arial" w:cs="Arial"/>
                <w:i/>
                <w:iCs/>
                <w:sz w:val="20"/>
                <w:szCs w:val="26"/>
                <w:lang w:val="vi-VN"/>
              </w:rPr>
              <w:br/>
            </w:r>
            <w:r w:rsidRPr="00210949">
              <w:rPr>
                <w:rFonts w:ascii="Arial" w:hAnsi="Arial" w:cs="Arial"/>
                <w:b/>
                <w:bCs/>
                <w:sz w:val="20"/>
                <w:szCs w:val="26"/>
                <w:lang w:val="vi-VN"/>
              </w:rPr>
              <w:t>Người đại diện theo pháp luật</w:t>
            </w:r>
            <w:r>
              <w:rPr>
                <w:rFonts w:ascii="Arial" w:hAnsi="Arial" w:cs="Arial"/>
                <w:b/>
                <w:bCs/>
                <w:sz w:val="20"/>
                <w:szCs w:val="26"/>
                <w:lang w:val="vi-VN"/>
              </w:rPr>
              <w:br/>
            </w:r>
            <w:r w:rsidRPr="00210949">
              <w:rPr>
                <w:rFonts w:ascii="Arial" w:hAnsi="Arial" w:cs="Arial"/>
                <w:i/>
                <w:iCs/>
                <w:sz w:val="20"/>
                <w:szCs w:val="26"/>
                <w:lang w:val="vi-VN"/>
              </w:rPr>
              <w:t>(Ký, họ tên, đóng dấu)</w:t>
            </w:r>
          </w:p>
        </w:tc>
      </w:tr>
    </w:tbl>
    <w:p w:rsidR="00720117" w:rsidRDefault="00720117"/>
    <w:sectPr w:rsidR="0072011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5A"/>
    <w:rsid w:val="00466F5A"/>
    <w:rsid w:val="0072011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EC193-DF6C-4A52-910D-CFE514E2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F5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OnceABox">
    <w:name w:val="OnceABox"/>
    <w:basedOn w:val="DefaultParagraphFont"/>
    <w:rsid w:val="00466F5A"/>
    <w:rPr>
      <w:rFonts w:ascii="Arial" w:hAnsi="Arial" w:cs="Arial"/>
      <w:sz w:val="20"/>
      <w:szCs w:val="20"/>
    </w:rPr>
  </w:style>
  <w:style w:type="table" w:styleId="TableGrid">
    <w:name w:val="Table Grid"/>
    <w:basedOn w:val="TableNormal"/>
    <w:rsid w:val="00466F5A"/>
    <w:pPr>
      <w:spacing w:after="0" w:line="240" w:lineRule="auto"/>
    </w:pPr>
    <w:rPr>
      <w:rFonts w:ascii="Calibri" w:eastAsia="Calibri" w:hAnsi="Calibri"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5979</Words>
  <Characters>34082</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2024-04-11T04:43:00Z</dcterms:created>
  <dcterms:modified xsi:type="dcterms:W3CDTF">2024-04-11T04:43:00Z</dcterms:modified>
</cp:coreProperties>
</file>