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EE21BA" w:rsidRPr="00EE21BA" w:rsidTr="004C25A0">
        <w:tc>
          <w:tcPr>
            <w:tcW w:w="442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</w:pPr>
            <w:r w:rsidRPr="00EE21BA">
              <w:rPr>
                <w:b/>
                <w:bCs/>
              </w:rPr>
              <w:t>CTCK:.</w:t>
            </w:r>
            <w:r w:rsidRPr="00EE21BA">
              <w:t>...........</w:t>
            </w:r>
          </w:p>
          <w:p w:rsidR="00EE21BA" w:rsidRPr="00EE21BA" w:rsidRDefault="00EE21BA" w:rsidP="004C25A0">
            <w:pPr>
              <w:spacing w:before="120"/>
            </w:pPr>
            <w:r w:rsidRPr="00EE21BA">
              <w:rPr>
                <w:b/>
                <w:bCs/>
              </w:rPr>
              <w:t>Địa chỉ:</w:t>
            </w:r>
            <w:r w:rsidRPr="00EE21BA">
              <w:t>............</w:t>
            </w:r>
          </w:p>
        </w:tc>
        <w:tc>
          <w:tcPr>
            <w:tcW w:w="4428" w:type="dxa"/>
          </w:tcPr>
          <w:p w:rsidR="00EE21BA" w:rsidRPr="00EE21BA" w:rsidRDefault="00EE21BA" w:rsidP="004C25A0">
            <w:pPr>
              <w:spacing w:before="120"/>
              <w:jc w:val="center"/>
            </w:pPr>
            <w:bookmarkStart w:id="0" w:name="_GoBack"/>
            <w:r w:rsidRPr="00EE21BA">
              <w:rPr>
                <w:b/>
                <w:bCs/>
              </w:rPr>
              <w:t>Mẫu số B01 - CTCK/HN</w:t>
            </w:r>
            <w:bookmarkEnd w:id="0"/>
            <w:r w:rsidRPr="00EE21BA">
              <w:rPr>
                <w:b/>
                <w:bCs/>
                <w:lang w:val="vi-VN"/>
              </w:rPr>
              <w:br/>
            </w:r>
            <w:r w:rsidRPr="00EE21BA">
              <w:rPr>
                <w:i/>
                <w:iCs/>
              </w:rPr>
              <w:t>(Ban hành theo TT số 334/2016/TT-BTC</w:t>
            </w:r>
            <w:r w:rsidRPr="00EE21BA">
              <w:rPr>
                <w:i/>
                <w:iCs/>
                <w:lang w:val="vi-VN"/>
              </w:rPr>
              <w:t xml:space="preserve"> </w:t>
            </w:r>
            <w:r w:rsidRPr="00EE21BA">
              <w:rPr>
                <w:i/>
                <w:iCs/>
              </w:rPr>
              <w:t>ngày 27/12/2016 của Bộ Tài chính)</w:t>
            </w:r>
          </w:p>
        </w:tc>
      </w:tr>
    </w:tbl>
    <w:p w:rsidR="00EE21BA" w:rsidRPr="00EE21BA" w:rsidRDefault="00EE21BA" w:rsidP="00EE21BA">
      <w:pPr>
        <w:spacing w:before="120"/>
      </w:pPr>
    </w:p>
    <w:p w:rsidR="00EE21BA" w:rsidRPr="00EE21BA" w:rsidRDefault="00EE21BA" w:rsidP="00EE21BA">
      <w:pPr>
        <w:autoSpaceDE w:val="0"/>
        <w:autoSpaceDN w:val="0"/>
        <w:adjustRightInd w:val="0"/>
        <w:spacing w:before="120"/>
        <w:jc w:val="center"/>
      </w:pPr>
      <w:r w:rsidRPr="00EE21BA">
        <w:rPr>
          <w:b/>
          <w:bCs/>
        </w:rPr>
        <w:t>BÁO CÁO TÌNH HÌNH TÀI CHÍNH HỢP NHẤT</w:t>
      </w:r>
    </w:p>
    <w:p w:rsidR="00EE21BA" w:rsidRPr="00EE21BA" w:rsidRDefault="00EE21BA" w:rsidP="00EE21BA">
      <w:pPr>
        <w:autoSpaceDE w:val="0"/>
        <w:autoSpaceDN w:val="0"/>
        <w:adjustRightInd w:val="0"/>
        <w:spacing w:before="120"/>
        <w:jc w:val="center"/>
      </w:pPr>
      <w:r w:rsidRPr="00EE21BA">
        <w:rPr>
          <w:i/>
          <w:iCs/>
        </w:rPr>
        <w:t>Tại ngày... tháng... năm... (1)</w:t>
      </w:r>
    </w:p>
    <w:p w:rsidR="00EE21BA" w:rsidRPr="00EE21BA" w:rsidRDefault="00EE21BA" w:rsidP="00EE21BA">
      <w:pPr>
        <w:autoSpaceDE w:val="0"/>
        <w:autoSpaceDN w:val="0"/>
        <w:adjustRightInd w:val="0"/>
        <w:spacing w:before="120"/>
        <w:jc w:val="right"/>
      </w:pPr>
      <w:r w:rsidRPr="00EE21BA">
        <w:rPr>
          <w:i/>
          <w:iCs/>
        </w:rPr>
        <w:t>Đơn vị tính: Đồng Việt Nam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7"/>
        <w:gridCol w:w="730"/>
        <w:gridCol w:w="1089"/>
        <w:gridCol w:w="910"/>
        <w:gridCol w:w="884"/>
      </w:tblGrid>
      <w:tr w:rsidR="00EE21BA" w:rsidRPr="00EE21BA" w:rsidTr="004C25A0">
        <w:tc>
          <w:tcPr>
            <w:tcW w:w="4726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CHỈ TIÊU</w:t>
            </w:r>
          </w:p>
        </w:tc>
        <w:tc>
          <w:tcPr>
            <w:tcW w:w="718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090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911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</w:rPr>
              <w:t>Số cuối năm</w:t>
            </w:r>
          </w:p>
        </w:tc>
        <w:tc>
          <w:tcPr>
            <w:tcW w:w="885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</w:rPr>
              <w:t>Số đầu năm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A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C</w:t>
            </w: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TÀI SẢN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A. TÀI SẢN NGẮN HẠN (100 = 110 + 130)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100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I. Tài sản 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110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Tiền và các khoản tương đương tiền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1.1. Tiền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111.1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1.2. Các khoản tương đương tiền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111.2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Các tài sản tài chính ghi nhận thông qua lãi/lỗ (FVTPL)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Các khoản đầu tư nắm giữ đến ngày đáo hạn (HTM)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4. Các khoản cho vay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5. Tài sản tài chính sẵn sàng để bán (AFS)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6. Dự phòng suy giảm giá trị các tài sản tài chính và tài sản thế chấp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 Các khoản phải thu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7.1. Phải thu bán các tài sản 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117.1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7.2. Phải thu và dự thu cổ tức, tiền lãi các tài sản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117.2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7.2.1. Phải thu cổ tức, tiền lãi đến ngày nhận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117.3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Trong đó: Phải thu khó đòi về cổ tức, tiền lãi đến ngày nhận nhưng chưa nhận được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117.3.1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7.2.2. Dự thu cổ tức, tiền lãi chưa đến ngày nhận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117.4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 Trả trước cho người bán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118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9. Phải thu các dịch vụ CTCK cung cấp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119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10. Phải thu nội bộ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120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11. Phải thu về lỗi giao dịch chứng khoán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121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lastRenderedPageBreak/>
              <w:t>12. Các khoản phải thu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122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13. Dự phòng suy giảm giá trị các khoản phải thu (*)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129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II. Tài sản ngắn hạn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130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Tạm ứng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Vật tư văn phòng, công cụ, dụng cụ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Chi phí trả trước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4. Cầm cố, thế chấp, ký quỹ, ký cược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5. Thuế giá trị gia tăng được khấu trừ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6. Thuế và các khoản phải thu Nhà nước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 Tài sản ngắn hạn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137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 Giao dịch mua bán lại trái phiếu Chính phủ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138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9. Dự phòng suy giảm giá trị tài sản ngắn hạn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139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(.....)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(.....)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B. TÀI SẢN DÀI HẠN (200 = 210 + 220 + 230 + 240 + 250 - 260)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rPr>
                <w:b/>
                <w:bCs/>
              </w:rPr>
              <w:t>200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I. Tài sản tài chính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Các khoản phải thu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2. Các khoản đầu tư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2.1. Các khoản đầu tư nắm giữ đến ngày đáo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212.1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2.2. Đầu tư vào công ty con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212.2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2.3. Đầu tư vào công ty liên doanh, liên kết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212.3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2.4. Đầu tư dài hạn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212.4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Dự phòng suy giảm tài sản tài chính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213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II. Tài sản cố định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220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</w:rPr>
              <w:t>.</w:t>
            </w:r>
            <w:r w:rsidRPr="00EE21BA"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Tài sản cố định hữu hình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- Nguyên giá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Giá trị hao mòn lũy kế (*)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223a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Đánh giá TSCĐHH theo giá trị hợp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223b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Tài sản cố định thuê 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- Nguyên giá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Giá trị hao mòn lũy kế (*)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226a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Đánh giá TSCĐTTC theo giá trị hợp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226b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Tài sản cố định vô hình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t>- Nguyên giá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lastRenderedPageBreak/>
              <w:t>- Giá trị hao mòn lũy kế (*)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229a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Đánh giá TSCĐVH theo giá trị hợp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229b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III. Bất động sản đầu tư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230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  <w:lang w:val="vi-VN"/>
              </w:rPr>
              <w:t>.</w:t>
            </w:r>
            <w:r w:rsidRPr="00EE21BA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Nguyên giá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231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Giá trị hao mòn lũy kế (*)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232a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- Đánh giá BĐSĐT theo giá trị hợp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232b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IV. Chi phí xây dựng cơ bản dở dang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240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V. Tài sản dài hạn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250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  <w:lang w:val="vi-VN"/>
              </w:rPr>
              <w:t>.</w:t>
            </w:r>
            <w:r w:rsidRPr="00EE21BA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Cầm cố, thế chấp, ký quỹ, ký cược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251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Chi phí trả trước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252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Tài sản thuế thu nhập hoãn lại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253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4. Tiền nộp Quỹ Hỗ trợ thanh toán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254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5. Tài sản dài hạn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255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6. Lợi thế thương mại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256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VI. Dự phòng suy giảm giá trị tài sản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260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TỔNG CỘNG TÀI SẢN (270 = 100 + 200)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270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  <w:lang w:val="vi-VN"/>
              </w:rPr>
              <w:t>.</w:t>
            </w:r>
            <w:r w:rsidRPr="00EE21BA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C. NỢ PHẢI TRẢ (300 = 310 + 340)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300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  <w:lang w:val="vi-VN"/>
              </w:rPr>
              <w:t>.</w:t>
            </w:r>
            <w:r w:rsidRPr="00EE21BA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I. Nợ phải trả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310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Vay và nợ thuê tài chính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311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1.1. Vay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312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1.2. Nợ thuê tài chính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313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Vay tài sản tài chính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314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Trái phiếu chuyển đổi ngắn hạn - Cấu phần nợ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315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4. Trái phiếu phát hành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316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5. Vay Quỹ Hỗ trợ thanh toán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317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6. Phải trả hoạt động giao dịch chứng khoán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318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 Phải trả về lỗi giao dịch các tài sản 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319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 Phải trả người bán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320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9. Người mua trả tiền trước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321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10. Thuế và các khoản phải nộp Nhà nước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322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11. Phải trả người lao động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323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12. Các khoản trích nộp phúc lợi nhân viên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324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13. Chi phí phải trả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325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14. Phải trả nội bộ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326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lastRenderedPageBreak/>
              <w:t>15. Doanh thu chưa thực hiện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327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16. Nhận ký quỹ, ký cược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328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17. Các khoản phải trả, phải nộp khác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329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18. Dự phòng phải trả ngắn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330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19. Quỹ khen thưởng, phúc lợi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331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20. Giao dịch mua bán lại trái phiếu Chính phủ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332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II. Nợ phải trả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340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Vay và nợ thuê tài chính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1.1. Vay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1.2. Nợ thuê tài chính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Vay tài sản tài chính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Trái phiếu chuyển đổi dài hạn - Cấu phần nợ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4. Trái phiếu phát hành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5. Phải trả người bán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6. Người mua trả tiền trước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 Chi phí phải trả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349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 Phải trả nội bộ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350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9. Doanh thu chưa thực hiện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351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10. Nhận ký quỹ, ký cược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352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11. Các khoản phải trả, phải nộp khác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353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12. Dự phòng phải trả dài hạn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354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13. Quỹ bảo vệ Nhà đầu tư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355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14. Thuế thu nhập hoãn lại phải trả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356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15. Quỹ phát triển khoa học và công nghệ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357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VỐN CHỦ SỞ HỮU (400 = 410 + 420)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rPr>
                <w:b/>
                <w:bCs/>
              </w:rPr>
              <w:t>400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I. Vốn chủ 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410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</w:rPr>
              <w:t>.</w:t>
            </w:r>
            <w:r w:rsidRPr="00EE21BA"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 Vốn đầu tư của chủ 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411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1.1. Vốn góp của chủ 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411.1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a) Cổ phiếu phổ thông có quyền biểu quyết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411.1a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b) Cổ phiếu ưu đãi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411.1b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1.2. Thặng dư vốn cổ phần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411.2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1.3. Quyền chọn chuyển đổi trái phiếu - Cấu phần vốn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411.3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1.4. Vốn khác của chủ 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411.4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lastRenderedPageBreak/>
              <w:t>1.5. Cổ phiếu quỹ (*)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411.5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(...)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2. Chênh lệch đánh giá tài sản theo giá trị hợp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3. Chênh lệch tỷ giá hối đoái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4. Quỹ dự trữ bổ sung vốn điều lệ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5. Quỹ dự phòng tài chính và rủi ro nghiệp vụ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6. Các Quỹ khác thuộc vốn chủ 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 Lợi nhuận chưa phân phối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7.1. Lợi nhuận sau thuế đã thực hiện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417.1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7.2. Lợi nhuận chưa thực hiện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417.2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 Lợi ích cổ đông không kiểm soát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418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II. Nguồn kinh phí và quỹ khác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420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TỔNG CỘNG VỐN CHỦ 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  <w:lang w:val="vi-VN"/>
              </w:rPr>
              <w:t>.</w:t>
            </w:r>
            <w:r w:rsidRPr="00EE21BA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TỔNG CỘNG NỢ PHẢI TRẢ VÀ VỐN CHỦ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SỞ HỮU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440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</w:rPr>
              <w:t>.</w:t>
            </w:r>
            <w:r w:rsidRPr="00EE21BA"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......</w:t>
            </w:r>
          </w:p>
        </w:tc>
      </w:tr>
    </w:tbl>
    <w:p w:rsidR="00EE21BA" w:rsidRPr="00EE21BA" w:rsidRDefault="00EE21BA" w:rsidP="00EE21BA">
      <w:pPr>
        <w:autoSpaceDE w:val="0"/>
        <w:autoSpaceDN w:val="0"/>
        <w:adjustRightInd w:val="0"/>
        <w:spacing w:before="120"/>
        <w:rPr>
          <w:b/>
          <w:bCs/>
          <w:lang w:val="vi-VN"/>
        </w:rPr>
      </w:pPr>
    </w:p>
    <w:p w:rsidR="00EE21BA" w:rsidRPr="00EE21BA" w:rsidRDefault="00EE21BA" w:rsidP="00EE21BA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EE21BA">
        <w:rPr>
          <w:b/>
          <w:bCs/>
          <w:lang w:val="vi-VN"/>
        </w:rPr>
        <w:t>CÁC CHỈ TIÊU NGOÀI BÁO CÁO TÌNH HÌNH TÀI CHÍNH RIÊNG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6"/>
        <w:gridCol w:w="718"/>
        <w:gridCol w:w="1090"/>
        <w:gridCol w:w="911"/>
        <w:gridCol w:w="885"/>
      </w:tblGrid>
      <w:tr w:rsidR="00EE21BA" w:rsidRPr="00EE21BA" w:rsidTr="004C25A0">
        <w:tc>
          <w:tcPr>
            <w:tcW w:w="4726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</w:rPr>
              <w:t>Chỉ tiêu</w:t>
            </w:r>
          </w:p>
        </w:tc>
        <w:tc>
          <w:tcPr>
            <w:tcW w:w="718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090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911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</w:rPr>
              <w:t>Số cuối năm</w:t>
            </w:r>
          </w:p>
        </w:tc>
        <w:tc>
          <w:tcPr>
            <w:tcW w:w="885" w:type="dxa"/>
            <w:vAlign w:val="center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</w:rPr>
              <w:t>Số đầu năm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A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C</w:t>
            </w: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1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2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E21BA">
              <w:rPr>
                <w:b/>
                <w:bCs/>
                <w:lang w:val="vi-VN"/>
              </w:rPr>
              <w:t xml:space="preserve">A. TÀI SẢN CỦA CTCK VÀ TÀI SẢN QUẢN LÝ THEO CAM KẾT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Cs/>
                <w:lang w:val="vi-VN"/>
              </w:rPr>
              <w:t>.</w:t>
            </w:r>
            <w:r w:rsidRPr="00EE21BA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1. Tài sản cố định thuê ngoài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2. Chứng chỉ có giá nhận giữ hộ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3. Tài sản nhận thế chấp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4. Nợ khó đòi đã xử lý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5. Ngoại tệ các loại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6. Cổ phiếu đang lưu hành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7. Cổ phiếu quỹ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8. Tài sản tài chính niêm yết/đăng ký giao dịch tại VSD của CTCK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9. Tài sản tài chính đã lưu ký tại VSD và chưa giao dịch của CTCK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009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10. Tài sản tài chính chờ về của CTCK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010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11. Tài sản tài chính sửa lỗi giao dịch của CTCK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011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lastRenderedPageBreak/>
              <w:t xml:space="preserve">12. Tài sản tài chính chưa lưu ký tại VSD của CTCK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012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13. Tài sản tài chính được hưởng quyền của CTCK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013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t>TÀI SẢN VÀ CÁC KHOẢN PHẢI TRẢ VỀ TÀI SẢN QUẢN LÝ CAM KẾT VỚI KHÁCH HÀNG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1. Tài sản tài chính niêm yết/đăng ký giao dịch tại VSD của Nhà đầu tư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021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a) Tài sản tài chính giao dịch tự do chuyển nhượng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021.1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b) Tài sản tài chính hạn chế chuyển nhượng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021.2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c) Tài sản tài chính giao dịch cầm cố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021.3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d) Tài sản tài chính phong tỏa, tạm giữ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021.4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e) Tài sản tài chính chờ thanh toán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021.5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f) Tài sản tài chính chờ cho vay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021.6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2. Tài sản tài chính đã lưu ký tại VSD và chưa giao dịch của Nhà đầu tư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a) Tài sản tài chính đã lưu ký tại VSD và chưa giao dịch, tự do chuyển nhượng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022.1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b) Tài sản tài chính đã lưu ký tại VSD và chưa giao dịch, hạn chế chuyển nhượng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022.2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c) Tài sản tài chính đã lưu ký tại VSD và chưa giao dịch, cầm cố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022.3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d) Tài sản tài chính đã lưu ký tại VSD và chưa giao dịch, phong tỏa, tạm giữ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022.4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3. Tài sản tài chính chờ về của Nhà đầu tư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4. Tài sản tài chính sửa lỗi giao dịch của Nhà đầu tư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024.a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5. Tài sản tài chính chưa lưu ký tại VSD của Nhà đầu tư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024.b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6. Tài sản tài chính được hưởng quyền của Nhà đầu tư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7. Tiền gửi của khách hàng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026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7.1. Tiền gửi về hoạt động môi giới chứng khoán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027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7.2. Tiền gửi tổng hợp giao dịch chứng khoán cho khách hàng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028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7.3. Tiền gửi bù trừ và thanh toán giao dịch chứng khoán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029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lastRenderedPageBreak/>
              <w:t xml:space="preserve">a) Tiền gửi bù trừ và thanh toán giao dịch chứng khoán Nhà đầu tư trong nước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029.1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b) Tiền gửi bù trừ và thanh toán giao dịch chứng khoán Nhà đầu tư nước ngoài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029.2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7.4. Tiền gửi của Tổ chức phát hành chứng khoán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030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 xml:space="preserve">8. Phải trả Nhà đầu tư về tiền gửi giao dịch chứng khoán theo phương thức CTCK quản lý 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031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E21BA"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8.1. Phải trả Nhà đầu tư trong nước về tiền gửi giao dịch chứng khoán theo phương thức CTCK quản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031.1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8.2. Phải trả Nhà đầu tư nước ngoài về tiền gửi giao dịch chứng khoán theo phương thức CTCK quản lý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031.2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9. Phải trả Tổ chức phát hành chứng khoán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032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10. Phải thu/phải trả của khách hàng về lỗi giao dịch các tài sản 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033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11. Phải trả của khách hàng về lỗi giao dịch các tài sản tài chính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034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E21BA" w:rsidRPr="00EE21BA" w:rsidTr="004C25A0">
        <w:tc>
          <w:tcPr>
            <w:tcW w:w="4726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E21BA">
              <w:rPr>
                <w:lang w:val="vi-VN"/>
              </w:rPr>
              <w:t>12. Phải trả cổ tức, gốc và lãi trái phiếu</w:t>
            </w:r>
          </w:p>
        </w:tc>
        <w:tc>
          <w:tcPr>
            <w:tcW w:w="71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035</w:t>
            </w:r>
          </w:p>
        </w:tc>
        <w:tc>
          <w:tcPr>
            <w:tcW w:w="109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lang w:val="vi-VN"/>
              </w:rPr>
              <w:t>.....</w:t>
            </w:r>
          </w:p>
        </w:tc>
      </w:tr>
    </w:tbl>
    <w:p w:rsidR="00EE21BA" w:rsidRPr="00EE21BA" w:rsidRDefault="00EE21BA" w:rsidP="00EE21BA">
      <w:pPr>
        <w:autoSpaceDE w:val="0"/>
        <w:autoSpaceDN w:val="0"/>
        <w:adjustRightInd w:val="0"/>
        <w:spacing w:before="120"/>
        <w:rPr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2520"/>
        <w:gridCol w:w="3508"/>
      </w:tblGrid>
      <w:tr w:rsidR="00EE21BA" w:rsidRPr="00EE21BA" w:rsidTr="004C25A0">
        <w:tc>
          <w:tcPr>
            <w:tcW w:w="250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br/>
              <w:t>Người lập biểu</w:t>
            </w:r>
            <w:r w:rsidRPr="00EE21BA">
              <w:rPr>
                <w:lang w:val="vi-VN"/>
              </w:rPr>
              <w:br/>
            </w:r>
            <w:r w:rsidRPr="00EE21BA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b/>
                <w:bCs/>
                <w:lang w:val="vi-VN"/>
              </w:rPr>
              <w:br/>
              <w:t>Kế toán trưởng</w:t>
            </w:r>
            <w:r w:rsidRPr="00EE21BA">
              <w:rPr>
                <w:lang w:val="vi-VN"/>
              </w:rPr>
              <w:br/>
            </w:r>
            <w:r w:rsidRPr="00EE21BA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508" w:type="dxa"/>
          </w:tcPr>
          <w:p w:rsidR="00EE21BA" w:rsidRPr="00EE21BA" w:rsidRDefault="00EE21BA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E21BA">
              <w:rPr>
                <w:i/>
                <w:iCs/>
                <w:lang w:val="vi-VN"/>
              </w:rPr>
              <w:t xml:space="preserve">....., ngày...... tháng...... năm..... </w:t>
            </w:r>
            <w:r w:rsidRPr="00EE21BA">
              <w:rPr>
                <w:i/>
                <w:iCs/>
                <w:lang w:val="vi-VN"/>
              </w:rPr>
              <w:br/>
            </w:r>
            <w:r w:rsidRPr="00EE21BA">
              <w:rPr>
                <w:b/>
                <w:bCs/>
                <w:lang w:val="vi-VN"/>
              </w:rPr>
              <w:t>Người đại diện theo pháp luật</w:t>
            </w:r>
            <w:r w:rsidRPr="00EE21BA">
              <w:rPr>
                <w:b/>
                <w:bCs/>
                <w:lang w:val="vi-VN"/>
              </w:rPr>
              <w:br/>
            </w:r>
            <w:r w:rsidRPr="00EE21BA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D2104D" w:rsidRPr="00EE21BA" w:rsidRDefault="00D2104D"/>
    <w:sectPr w:rsidR="00D2104D" w:rsidRPr="00EE21B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BA"/>
    <w:rsid w:val="00D2104D"/>
    <w:rsid w:val="00EE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B6DB2-7140-474E-AF10-95E3E4AA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21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2024-04-11T07:08:00Z</dcterms:created>
  <dcterms:modified xsi:type="dcterms:W3CDTF">2024-04-11T07:08:00Z</dcterms:modified>
</cp:coreProperties>
</file>