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FA8" w:rsidRPr="00262FA8" w:rsidRDefault="00262FA8" w:rsidP="00262FA8">
      <w:pPr>
        <w:shd w:val="clear" w:color="auto" w:fill="FFFFFF"/>
        <w:spacing w:after="0" w:line="234" w:lineRule="atLeast"/>
        <w:jc w:val="right"/>
        <w:rPr>
          <w:rFonts w:ascii="Times New Roman" w:eastAsia="Times New Roman" w:hAnsi="Times New Roman" w:cs="Times New Roman"/>
          <w:color w:val="000000"/>
          <w:sz w:val="26"/>
          <w:szCs w:val="26"/>
          <w:lang w:eastAsia="vi-VN"/>
        </w:rPr>
      </w:pPr>
      <w:bookmarkStart w:id="0" w:name="chuong_pl_2_8"/>
      <w:r w:rsidRPr="00262FA8">
        <w:rPr>
          <w:rFonts w:ascii="Times New Roman" w:eastAsia="Times New Roman" w:hAnsi="Times New Roman" w:cs="Times New Roman"/>
          <w:b/>
          <w:bCs/>
          <w:color w:val="000000"/>
          <w:sz w:val="26"/>
          <w:szCs w:val="26"/>
          <w:lang w:eastAsia="vi-VN"/>
        </w:rPr>
        <w:t>Mẫu số 02h2</w:t>
      </w:r>
      <w:bookmarkEnd w:id="0"/>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color w:val="000000"/>
          <w:sz w:val="26"/>
          <w:szCs w:val="26"/>
          <w:lang w:eastAsia="vi-VN"/>
        </w:rPr>
        <w:t>CỘNG HÒA XÃ HỘI CHỦ NGHĨA VIỆT NAM</w:t>
      </w:r>
      <w:r w:rsidRPr="00262FA8">
        <w:rPr>
          <w:rFonts w:ascii="Times New Roman" w:eastAsia="Times New Roman" w:hAnsi="Times New Roman" w:cs="Times New Roman"/>
          <w:b/>
          <w:bCs/>
          <w:color w:val="000000"/>
          <w:sz w:val="26"/>
          <w:szCs w:val="26"/>
          <w:lang w:eastAsia="vi-VN"/>
        </w:rPr>
        <w:br/>
        <w:t>ĐỘC LẬP - TỰ DO - HẠNH PHÚC</w:t>
      </w:r>
      <w:r w:rsidRPr="00262FA8">
        <w:rPr>
          <w:rFonts w:ascii="Times New Roman" w:eastAsia="Times New Roman" w:hAnsi="Times New Roman" w:cs="Times New Roman"/>
          <w:color w:val="000000"/>
          <w:sz w:val="26"/>
          <w:szCs w:val="26"/>
          <w:lang w:eastAsia="vi-VN"/>
        </w:rPr>
        <w:br/>
      </w:r>
      <w:r w:rsidRPr="00262FA8">
        <w:rPr>
          <w:rFonts w:ascii="Times New Roman" w:eastAsia="Times New Roman" w:hAnsi="Times New Roman" w:cs="Times New Roman"/>
          <w:i/>
          <w:iCs/>
          <w:color w:val="000000"/>
          <w:sz w:val="26"/>
          <w:szCs w:val="26"/>
          <w:lang w:eastAsia="vi-VN"/>
        </w:rPr>
        <w:t>SOCIALIST REPUBLIC OF VIETNAM</w:t>
      </w:r>
      <w:r w:rsidRPr="00262FA8">
        <w:rPr>
          <w:rFonts w:ascii="Times New Roman" w:eastAsia="Times New Roman" w:hAnsi="Times New Roman" w:cs="Times New Roman"/>
          <w:i/>
          <w:iCs/>
          <w:color w:val="000000"/>
          <w:sz w:val="26"/>
          <w:szCs w:val="26"/>
          <w:lang w:eastAsia="vi-VN"/>
        </w:rPr>
        <w:br/>
        <w:t>INDEPENDENCE - FREEDOM - HAPPINESS</w:t>
      </w:r>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color w:val="000000"/>
          <w:sz w:val="26"/>
          <w:szCs w:val="26"/>
          <w:lang w:eastAsia="vi-VN"/>
        </w:rPr>
        <w:t>BỘ NGOẠI GIAO</w:t>
      </w:r>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color w:val="000000"/>
          <w:sz w:val="26"/>
          <w:szCs w:val="26"/>
          <w:lang w:eastAsia="vi-VN"/>
        </w:rPr>
        <w:t>MINISTRY OF FOREIGN AFFAIRS</w:t>
      </w:r>
    </w:p>
    <w:p w:rsidR="00262FA8" w:rsidRPr="00262FA8" w:rsidRDefault="00262FA8" w:rsidP="00262FA8">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1" w:name="chuong_pl_2_8_name"/>
      <w:r w:rsidRPr="00262FA8">
        <w:rPr>
          <w:rFonts w:ascii="Times New Roman" w:eastAsia="Times New Roman" w:hAnsi="Times New Roman" w:cs="Times New Roman"/>
          <w:b/>
          <w:bCs/>
          <w:color w:val="000000"/>
          <w:sz w:val="26"/>
          <w:szCs w:val="26"/>
          <w:lang w:eastAsia="vi-VN"/>
        </w:rPr>
        <w:t>SỔ ĐỊNH MỨC MIỄN THUẾ</w:t>
      </w:r>
      <w:bookmarkEnd w:id="1"/>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color w:val="000000"/>
          <w:sz w:val="26"/>
          <w:szCs w:val="26"/>
          <w:lang w:eastAsia="vi-VN"/>
        </w:rPr>
        <w:t>QUOTA BOOK FOR DUTY FREE GOODS</w:t>
      </w:r>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i/>
          <w:iCs/>
          <w:color w:val="000000"/>
          <w:sz w:val="26"/>
          <w:szCs w:val="26"/>
          <w:lang w:eastAsia="vi-VN"/>
        </w:rPr>
        <w:t>Số sổ:</w:t>
      </w:r>
      <w:r w:rsidRPr="00262FA8">
        <w:rPr>
          <w:rFonts w:ascii="Times New Roman" w:eastAsia="Times New Roman" w:hAnsi="Times New Roman" w:cs="Times New Roman"/>
          <w:b/>
          <w:bCs/>
          <w:color w:val="000000"/>
          <w:sz w:val="26"/>
          <w:szCs w:val="26"/>
          <w:lang w:eastAsia="vi-VN"/>
        </w:rPr>
        <w:t> ……………….VC/…………….</w:t>
      </w:r>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i/>
          <w:iCs/>
          <w:color w:val="000000"/>
          <w:sz w:val="26"/>
          <w:szCs w:val="26"/>
          <w:lang w:eastAsia="vi-VN"/>
        </w:rPr>
        <w:t>Số quản lý:………………………</w:t>
      </w:r>
    </w:p>
    <w:p w:rsidR="00262FA8" w:rsidRPr="00262FA8" w:rsidRDefault="00262FA8" w:rsidP="00262FA8">
      <w:pPr>
        <w:shd w:val="clear" w:color="auto" w:fill="FFFFFF"/>
        <w:spacing w:after="0" w:line="234" w:lineRule="atLeast"/>
        <w:jc w:val="center"/>
        <w:rPr>
          <w:rFonts w:ascii="Times New Roman" w:eastAsia="Times New Roman" w:hAnsi="Times New Roman" w:cs="Times New Roman"/>
          <w:color w:val="000000"/>
          <w:sz w:val="26"/>
          <w:szCs w:val="26"/>
          <w:lang w:eastAsia="vi-VN"/>
        </w:rPr>
      </w:pPr>
      <w:bookmarkStart w:id="2" w:name="chuong_pl_2_8_name_name"/>
      <w:r w:rsidRPr="00262FA8">
        <w:rPr>
          <w:rFonts w:ascii="Times New Roman" w:eastAsia="Times New Roman" w:hAnsi="Times New Roman" w:cs="Times New Roman"/>
          <w:b/>
          <w:bCs/>
          <w:color w:val="000000"/>
          <w:sz w:val="26"/>
          <w:szCs w:val="26"/>
          <w:lang w:eastAsia="vi-VN"/>
        </w:rPr>
        <w:t>Sổ viên chức ngoại giao</w:t>
      </w:r>
      <w:bookmarkEnd w:id="2"/>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i/>
          <w:iCs/>
          <w:color w:val="000000"/>
          <w:sz w:val="26"/>
          <w:szCs w:val="26"/>
          <w:lang w:eastAsia="vi-VN"/>
        </w:rPr>
        <w:t>(Personal book)</w:t>
      </w:r>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color w:val="000000"/>
          <w:sz w:val="26"/>
          <w:szCs w:val="26"/>
          <w:lang w:eastAsia="vi-VN"/>
        </w:rPr>
        <w:t>HƯỚNG DẪN</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1. Sổ định mức miễn thuế được sử dụng để mua hàng miễn thuế tại các cửa hàng miễn thuế ở Việt Nam theo nhiệm kỳ công tác.</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2. Sổ định mức miễn thuế được sử dụng khi người được cấp sổ tự nhập khẩu, tạm nhập khẩu hay ủy quyền nhập khẩu, tạm nhập khẩu các hàng hóa vào Việt Nam.</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3. Khi mua hàng tại cửa hàng miễn thuế ở Việt Nam, người được cấp Sổ xuất trình:</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a) Sổ định mức miễn thuế.</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b) Hộ chiếu hoặc chứng minh thư do Cục Lễ tân Nhà nước - Bộ Ngoại giao cấp.</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4. Khi mất Sổ, người được cấp sổ cần thông báo ngay cho Cục Lễ tân Nhà nước - Bộ Ngoại giao.</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5. Khi kết thúc nhiệm kỳ công tác, Sổ định mức miễn thuế này phải được gửi trả về Cục Lễ tân Nhà nước - Bộ Ngoại giao.</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6. Sổ này gồm 6 trang được đánh số từ trang 1 đến trang 6 (trừ trang bìa), được in trên khổ A5, trang bìa có màu xanh lá cây.</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7. Sổ này kèm phụ lục tem rượu, bia, thuốc lá.</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8. Bộ Tài chính in, phát hành, quản lý, sử dụng Sổ định mức miễn thuế.</w:t>
      </w:r>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color w:val="000000"/>
          <w:sz w:val="26"/>
          <w:szCs w:val="26"/>
          <w:lang w:eastAsia="vi-VN"/>
        </w:rPr>
        <w:t>INSTRUCTION</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1. The Quota book is used to purchase commodities at Duty Free Shops in Viet Nam within mission term.</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2. The quota book is also used when the User of the quota book (the person to whom the quota book is issued) imports commodities by himself/herself or authorises the other to import commodities into Viet Nam.</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3. To purchase commodities at Duty Free Shops in Viet Nam, the followings are presented:</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lastRenderedPageBreak/>
        <w:t>a. The quota book.</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b. Passport or I.D Card which is granted by the Directorate of State Protocol Ministry of Foreign Affairs.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4. If the book is lost, the user is requested to inform immediately to the Directorate of State Protocol - Ministry of Foreign Affairs.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5. When completing the mission term, the user should return the quota book to the Directorate of State Protocol - Ministry of Foreign Affairs.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6. This book includes 6 pages, is numbered from 1 to 6 (except for the cover page) and printed on A5 size; the cover page is green.</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7. This book is attached with stamps of alcohol, beer and cigarettes.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8. The Ministry of Finance prints, issues, manages and uses the quota book.</w:t>
      </w:r>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color w:val="000000"/>
          <w:sz w:val="26"/>
          <w:szCs w:val="26"/>
          <w:lang w:eastAsia="vi-VN"/>
        </w:rPr>
        <w:t>XÁC NHẬN CỦA CỤC LỄ TÂN NHÀ NƯỚC BỘ NGOẠI GIAO VỀ THÂN PHẬN VÀ TIÊU CHUẨN MUA HÀNG MIỄN THUẾ</w:t>
      </w:r>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Certification of the Directorate of State Protocol</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 xml:space="preserve">Ông/bà: </w:t>
      </w:r>
      <w:bookmarkStart w:id="3" w:name="_GoBack"/>
      <w:bookmarkEnd w:id="3"/>
      <w:r w:rsidRPr="00262FA8">
        <w:rPr>
          <w:rFonts w:ascii="Times New Roman" w:eastAsia="Times New Roman" w:hAnsi="Times New Roman" w:cs="Times New Roman"/>
          <w:color w:val="000000"/>
          <w:sz w:val="26"/>
          <w:szCs w:val="26"/>
          <w:lang w:eastAsia="vi-VN"/>
        </w:rPr>
        <w:t>………………………………………………………………………………………</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Mr/Mrs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Chức vụ: ………………………………………………………………………………………</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Position:</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Cơ quan: ………………………………………………………………………………………</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Mission:</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Chứng minh thư số: ………………………………………………………………………………………</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ID card:</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Được hưởng ưu đãi miễn trừ theo Nghị định số 73/CP ngày 30-07-1994 của Chính phủ</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Enjoys the privileges and immunities under the Decree No. 73/CP date 30 Jul. 1994</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Từ ngày/from: ………………………………………………………………………………………</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Đến ngày /to: ………………………………………………………………………………………</w:t>
      </w:r>
    </w:p>
    <w:p w:rsidR="00262FA8" w:rsidRPr="00262FA8" w:rsidRDefault="00262FA8" w:rsidP="00262FA8">
      <w:pPr>
        <w:shd w:val="clear" w:color="auto" w:fill="FFFFFF"/>
        <w:spacing w:after="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Danh mục và định lượng được nhập khẩu, tạm nhập khẩu, mua hàng miễn thuế theo quy định tại Nghị định số </w:t>
      </w:r>
      <w:hyperlink r:id="rId4" w:tgtFrame="_blank" w:tooltip="Nghị định 134/2016/NĐ-CP" w:history="1">
        <w:r w:rsidRPr="00262FA8">
          <w:rPr>
            <w:rFonts w:ascii="Times New Roman" w:eastAsia="Times New Roman" w:hAnsi="Times New Roman" w:cs="Times New Roman"/>
            <w:color w:val="0E70C3"/>
            <w:sz w:val="26"/>
            <w:szCs w:val="26"/>
            <w:lang w:eastAsia="vi-VN"/>
          </w:rPr>
          <w:t>134/2016/NĐ-CP</w:t>
        </w:r>
      </w:hyperlink>
      <w:r w:rsidRPr="00262FA8">
        <w:rPr>
          <w:rFonts w:ascii="Times New Roman" w:eastAsia="Times New Roman" w:hAnsi="Times New Roman" w:cs="Times New Roman"/>
          <w:color w:val="000000"/>
          <w:sz w:val="26"/>
          <w:szCs w:val="26"/>
          <w:lang w:eastAsia="vi-VN"/>
        </w:rPr>
        <w:t> ngày 01 tháng 9 năm 2016 của Chính phủ được sửa đổi, bổ sung tại Nghị định số 18/2021/NĐ-CP ngày 11 tháng 3 năm 2021 của Chính phủ gồm:</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lastRenderedPageBreak/>
        <w:t>The list and quota of duty-free goods allowed to be imported, temporarily imported, purchased pursuant to Government’s Decree No. 134/2016/ND-CP dated 01 September 2016 which was amended and supplemented by Government’s Decree No. 18/2021/ND-CP dated 11 March 2021 consist of:</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76"/>
        <w:gridCol w:w="4881"/>
        <w:gridCol w:w="3869"/>
      </w:tblGrid>
      <w:tr w:rsidR="00262FA8" w:rsidRPr="00262FA8" w:rsidTr="00262FA8">
        <w:trPr>
          <w:tblCellSpacing w:w="0" w:type="dxa"/>
        </w:trPr>
        <w:tc>
          <w:tcPr>
            <w:tcW w:w="150" w:type="pct"/>
            <w:shd w:val="clear" w:color="auto" w:fill="auto"/>
            <w:vAlign w:val="bottom"/>
            <w:hideMark/>
          </w:tcPr>
          <w:p w:rsidR="00262FA8" w:rsidRPr="00262FA8" w:rsidRDefault="00262FA8" w:rsidP="00262FA8">
            <w:pPr>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1.</w:t>
            </w:r>
          </w:p>
        </w:tc>
        <w:tc>
          <w:tcPr>
            <w:tcW w:w="2650" w:type="pct"/>
            <w:shd w:val="clear" w:color="auto" w:fill="auto"/>
            <w:hideMark/>
          </w:tcPr>
          <w:p w:rsidR="00262FA8" w:rsidRPr="00262FA8" w:rsidRDefault="00262FA8" w:rsidP="00262FA8">
            <w:pPr>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Ô tô/Automobile</w:t>
            </w:r>
          </w:p>
        </w:tc>
        <w:tc>
          <w:tcPr>
            <w:tcW w:w="2100" w:type="pct"/>
            <w:shd w:val="clear" w:color="auto" w:fill="auto"/>
            <w:hideMark/>
          </w:tcPr>
          <w:p w:rsidR="00262FA8" w:rsidRPr="00262FA8" w:rsidRDefault="00262FA8" w:rsidP="00262FA8">
            <w:pPr>
              <w:spacing w:before="120" w:after="120" w:line="234" w:lineRule="atLeast"/>
              <w:jc w:val="righ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 Chiếc/vehicle(s)</w:t>
            </w:r>
          </w:p>
        </w:tc>
      </w:tr>
      <w:tr w:rsidR="00262FA8" w:rsidRPr="00262FA8" w:rsidTr="00262FA8">
        <w:trPr>
          <w:tblCellSpacing w:w="0" w:type="dxa"/>
        </w:trPr>
        <w:tc>
          <w:tcPr>
            <w:tcW w:w="150" w:type="pct"/>
            <w:shd w:val="clear" w:color="auto" w:fill="auto"/>
            <w:vAlign w:val="bottom"/>
            <w:hideMark/>
          </w:tcPr>
          <w:p w:rsidR="00262FA8" w:rsidRPr="00262FA8" w:rsidRDefault="00262FA8" w:rsidP="00262FA8">
            <w:pPr>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2.</w:t>
            </w:r>
          </w:p>
        </w:tc>
        <w:tc>
          <w:tcPr>
            <w:tcW w:w="2650" w:type="pct"/>
            <w:shd w:val="clear" w:color="auto" w:fill="auto"/>
            <w:hideMark/>
          </w:tcPr>
          <w:p w:rsidR="00262FA8" w:rsidRPr="00262FA8" w:rsidRDefault="00262FA8" w:rsidP="00262FA8">
            <w:pPr>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Xe hai bánh gắn máy/Motorcycle</w:t>
            </w:r>
          </w:p>
        </w:tc>
        <w:tc>
          <w:tcPr>
            <w:tcW w:w="2100" w:type="pct"/>
            <w:shd w:val="clear" w:color="auto" w:fill="auto"/>
            <w:hideMark/>
          </w:tcPr>
          <w:p w:rsidR="00262FA8" w:rsidRPr="00262FA8" w:rsidRDefault="00262FA8" w:rsidP="00262FA8">
            <w:pPr>
              <w:spacing w:before="120" w:after="120" w:line="234" w:lineRule="atLeast"/>
              <w:jc w:val="righ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 Chiếc/vehicle(s)</w:t>
            </w:r>
          </w:p>
        </w:tc>
      </w:tr>
      <w:tr w:rsidR="00262FA8" w:rsidRPr="00262FA8" w:rsidTr="00262FA8">
        <w:trPr>
          <w:tblCellSpacing w:w="0" w:type="dxa"/>
        </w:trPr>
        <w:tc>
          <w:tcPr>
            <w:tcW w:w="150" w:type="pct"/>
            <w:shd w:val="clear" w:color="auto" w:fill="auto"/>
            <w:hideMark/>
          </w:tcPr>
          <w:p w:rsidR="00262FA8" w:rsidRPr="00262FA8" w:rsidRDefault="00262FA8" w:rsidP="00262FA8">
            <w:pPr>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3.</w:t>
            </w:r>
          </w:p>
        </w:tc>
        <w:tc>
          <w:tcPr>
            <w:tcW w:w="2650" w:type="pct"/>
            <w:shd w:val="clear" w:color="auto" w:fill="auto"/>
            <w:hideMark/>
          </w:tcPr>
          <w:p w:rsidR="00262FA8" w:rsidRPr="00262FA8" w:rsidRDefault="00262FA8" w:rsidP="00262FA8">
            <w:pPr>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Rượu/Wine, alcohol</w:t>
            </w:r>
          </w:p>
        </w:tc>
        <w:tc>
          <w:tcPr>
            <w:tcW w:w="2100" w:type="pct"/>
            <w:shd w:val="clear" w:color="auto" w:fill="auto"/>
            <w:hideMark/>
          </w:tcPr>
          <w:p w:rsidR="00262FA8" w:rsidRPr="00262FA8" w:rsidRDefault="00262FA8" w:rsidP="00262FA8">
            <w:pPr>
              <w:spacing w:before="120" w:after="120" w:line="234" w:lineRule="atLeast"/>
              <w:jc w:val="righ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………Lít/Quý/liter(s)/quarter</w:t>
            </w:r>
          </w:p>
        </w:tc>
      </w:tr>
      <w:tr w:rsidR="00262FA8" w:rsidRPr="00262FA8" w:rsidTr="00262FA8">
        <w:trPr>
          <w:tblCellSpacing w:w="0" w:type="dxa"/>
        </w:trPr>
        <w:tc>
          <w:tcPr>
            <w:tcW w:w="150" w:type="pct"/>
            <w:shd w:val="clear" w:color="auto" w:fill="auto"/>
            <w:hideMark/>
          </w:tcPr>
          <w:p w:rsidR="00262FA8" w:rsidRPr="00262FA8" w:rsidRDefault="00262FA8" w:rsidP="00262FA8">
            <w:pPr>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4.</w:t>
            </w:r>
          </w:p>
        </w:tc>
        <w:tc>
          <w:tcPr>
            <w:tcW w:w="2650" w:type="pct"/>
            <w:shd w:val="clear" w:color="auto" w:fill="auto"/>
            <w:hideMark/>
          </w:tcPr>
          <w:p w:rsidR="00262FA8" w:rsidRPr="00262FA8" w:rsidRDefault="00262FA8" w:rsidP="00262FA8">
            <w:pPr>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Bia/Beer</w:t>
            </w:r>
          </w:p>
        </w:tc>
        <w:tc>
          <w:tcPr>
            <w:tcW w:w="2100" w:type="pct"/>
            <w:shd w:val="clear" w:color="auto" w:fill="auto"/>
            <w:hideMark/>
          </w:tcPr>
          <w:p w:rsidR="00262FA8" w:rsidRPr="00262FA8" w:rsidRDefault="00262FA8" w:rsidP="00262FA8">
            <w:pPr>
              <w:spacing w:before="120" w:after="120" w:line="234" w:lineRule="atLeast"/>
              <w:jc w:val="righ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……….Lít/Quý/liter(s)/quarter</w:t>
            </w:r>
          </w:p>
        </w:tc>
      </w:tr>
      <w:tr w:rsidR="00262FA8" w:rsidRPr="00262FA8" w:rsidTr="00262FA8">
        <w:trPr>
          <w:tblCellSpacing w:w="0" w:type="dxa"/>
        </w:trPr>
        <w:tc>
          <w:tcPr>
            <w:tcW w:w="150" w:type="pct"/>
            <w:shd w:val="clear" w:color="auto" w:fill="auto"/>
            <w:hideMark/>
          </w:tcPr>
          <w:p w:rsidR="00262FA8" w:rsidRPr="00262FA8" w:rsidRDefault="00262FA8" w:rsidP="00262FA8">
            <w:pPr>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5.</w:t>
            </w:r>
          </w:p>
        </w:tc>
        <w:tc>
          <w:tcPr>
            <w:tcW w:w="2650" w:type="pct"/>
            <w:shd w:val="clear" w:color="auto" w:fill="auto"/>
            <w:hideMark/>
          </w:tcPr>
          <w:p w:rsidR="00262FA8" w:rsidRPr="00262FA8" w:rsidRDefault="00262FA8" w:rsidP="00262FA8">
            <w:pPr>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Thuốc lá/Cigarette</w:t>
            </w:r>
          </w:p>
        </w:tc>
        <w:tc>
          <w:tcPr>
            <w:tcW w:w="2100" w:type="pct"/>
            <w:shd w:val="clear" w:color="auto" w:fill="auto"/>
            <w:hideMark/>
          </w:tcPr>
          <w:p w:rsidR="00262FA8" w:rsidRPr="00262FA8" w:rsidRDefault="00262FA8" w:rsidP="00262FA8">
            <w:pPr>
              <w:spacing w:before="120" w:after="120" w:line="234" w:lineRule="atLeast"/>
              <w:jc w:val="righ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………Tút/Quý/carton(s)/quarter</w:t>
            </w:r>
          </w:p>
        </w:tc>
      </w:tr>
    </w:tbl>
    <w:p w:rsidR="00262FA8" w:rsidRPr="00262FA8" w:rsidRDefault="00262FA8" w:rsidP="00262FA8">
      <w:pPr>
        <w:spacing w:after="0" w:line="240" w:lineRule="auto"/>
        <w:rPr>
          <w:rFonts w:ascii="Times New Roman" w:eastAsia="Times New Roman" w:hAnsi="Times New Roman" w:cs="Times New Roman"/>
          <w:vanish/>
          <w:sz w:val="26"/>
          <w:szCs w:val="26"/>
          <w:lang w:eastAsia="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262FA8" w:rsidRPr="00262FA8" w:rsidTr="00262FA8">
        <w:trPr>
          <w:tblCellSpacing w:w="0" w:type="dxa"/>
        </w:trPr>
        <w:tc>
          <w:tcPr>
            <w:tcW w:w="4428" w:type="dxa"/>
            <w:shd w:val="clear" w:color="auto" w:fill="FFFFFF"/>
            <w:tcMar>
              <w:top w:w="0" w:type="dxa"/>
              <w:left w:w="108" w:type="dxa"/>
              <w:bottom w:w="0" w:type="dxa"/>
              <w:right w:w="108" w:type="dxa"/>
            </w:tcMar>
            <w:hideMark/>
          </w:tcPr>
          <w:p w:rsidR="00262FA8" w:rsidRPr="00262FA8" w:rsidRDefault="00262FA8" w:rsidP="00262FA8">
            <w:pPr>
              <w:spacing w:after="0" w:line="240" w:lineRule="auto"/>
              <w:rPr>
                <w:rFonts w:ascii="Times New Roman" w:eastAsia="Times New Roman" w:hAnsi="Times New Roman" w:cs="Times New Roman"/>
                <w:sz w:val="26"/>
                <w:szCs w:val="26"/>
                <w:lang w:eastAsia="vi-VN"/>
              </w:rPr>
            </w:pPr>
          </w:p>
        </w:tc>
        <w:tc>
          <w:tcPr>
            <w:tcW w:w="4428" w:type="dxa"/>
            <w:shd w:val="clear" w:color="auto" w:fill="FFFFFF"/>
            <w:tcMar>
              <w:top w:w="0" w:type="dxa"/>
              <w:left w:w="108" w:type="dxa"/>
              <w:bottom w:w="0" w:type="dxa"/>
              <w:right w:w="108" w:type="dxa"/>
            </w:tcMar>
            <w:hideMark/>
          </w:tcPr>
          <w:p w:rsidR="00262FA8" w:rsidRPr="00262FA8" w:rsidRDefault="00262FA8" w:rsidP="00262FA8">
            <w:pPr>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i/>
                <w:iCs/>
                <w:color w:val="000000"/>
                <w:sz w:val="26"/>
                <w:szCs w:val="26"/>
                <w:lang w:eastAsia="vi-VN"/>
              </w:rPr>
              <w:t>Hà Nội, ngày …… tháng ……. năm…….</w:t>
            </w:r>
            <w:r w:rsidRPr="00262FA8">
              <w:rPr>
                <w:rFonts w:ascii="Times New Roman" w:eastAsia="Times New Roman" w:hAnsi="Times New Roman" w:cs="Times New Roman"/>
                <w:color w:val="000000"/>
                <w:sz w:val="26"/>
                <w:szCs w:val="26"/>
                <w:lang w:eastAsia="vi-VN"/>
              </w:rPr>
              <w:br/>
            </w:r>
            <w:r w:rsidRPr="00262FA8">
              <w:rPr>
                <w:rFonts w:ascii="Times New Roman" w:eastAsia="Times New Roman" w:hAnsi="Times New Roman" w:cs="Times New Roman"/>
                <w:b/>
                <w:bCs/>
                <w:color w:val="000000"/>
                <w:sz w:val="26"/>
                <w:szCs w:val="26"/>
                <w:lang w:eastAsia="vi-VN"/>
              </w:rPr>
              <w:t>Cục trưởng Cục Lễ tân Nhà nước</w:t>
            </w:r>
            <w:r w:rsidRPr="00262FA8">
              <w:rPr>
                <w:rFonts w:ascii="Times New Roman" w:eastAsia="Times New Roman" w:hAnsi="Times New Roman" w:cs="Times New Roman"/>
                <w:color w:val="000000"/>
                <w:sz w:val="26"/>
                <w:szCs w:val="26"/>
                <w:lang w:eastAsia="vi-VN"/>
              </w:rPr>
              <w:br/>
              <w:t>Chief of State Protocol</w:t>
            </w:r>
          </w:p>
        </w:tc>
      </w:tr>
    </w:tbl>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color w:val="000000"/>
          <w:sz w:val="26"/>
          <w:szCs w:val="26"/>
          <w:lang w:eastAsia="vi-VN"/>
        </w:rPr>
        <w:t>THEO DÕI ĐỊNH LƯỢNG MIỄN THUẾ MẶT HÀNG XE Ô TÔ, XE HAI BÁNH GẮN MÁY/THE QUOTA OF DUTY-FREE GOODS (AUTOMOBILE, MOTORCYCLE)</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1. Giấy tạm nhập khẩu số/Number of permit for temporary import ……..ngày/dated …………….. của Cục Hải quan tỉnh, thành phố/Issued by Provincial or Municipal Customs Department of………………</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Số lượng/Quantity: ………..xe ô tô/Automobile(s);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…………xe hai bánh gắn máy/Motorcycle(s).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2. Giấy tạm nhập khẩu số/Number of permit for temporary import………..ngày/dated……….. của Cục Hải quan tỉnh, thành phố/Issued by Provincial or Municipal Customs Department of………………..</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Số lượng/Quantity: ………..xe ô tô/Automobile(s);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…………xe hai bánh gắn máy/Motorcycle(s).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3. Giấy tạm nhập khẩu số/Number of permit for temporary import………..ngày/dated……. của Cục Hải quan tỉnh, thành phố/Issued by Provincial or Municipal Customs Department of………………..</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Số lượng/Quantity: ………..xe ô tô/Automobile(s);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…………xe hai bánh gắn máy/Motorcycle(s).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Đóng dấu treo của cơ quan Hải quan nơi cấp Giấy tạm nhập khẩu/Hanging seal of Customs Department By which the permit for temporary import was issued</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i/>
          <w:iCs/>
          <w:color w:val="000000"/>
          <w:sz w:val="26"/>
          <w:szCs w:val="26"/>
          <w:lang w:eastAsia="vi-VN"/>
        </w:rPr>
        <w:lastRenderedPageBreak/>
        <w:t>Ghi chú:</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 Người kế nhiệm chỉ được tạm nhập khẩu xe ô tô, xe hai bánh gắn máy khi người tiền nhiệm đã hoàn thành thủ tục tái xuất hoặc tiêu hủy hoặc chuyển nhượng xe ô tô, xe hai bánh gắn máy theo quy định. Trường hợp người kế nhiệm nhận chuyển nhượng xe ô tô của người tiền nhiệm, Bộ Ngoại giao thực hiện cấp tiêu chuẩn tạm nhập khẩu tại sổ định mức miễn thuế khi xe ô tô tạm nhập khẩu của người tiền nhiệm chưa hoàn thành thủ tục chuyển nhượng theo quy định, Bộ Ngoại giao ghi thông tin về người tiền nhiệm, thông tin về xe của người tiền nhiệm trên trang bị chú của sổ định mức hàng miễn thuế.</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 Cục Hải quan tỉnh, thành phố khi cập nhật thông tin Giấy tạm nhập khẩu tại trang này, thực hiện đóng dấu treo của đơn vị.</w:t>
      </w:r>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color w:val="000000"/>
          <w:sz w:val="26"/>
          <w:szCs w:val="26"/>
          <w:lang w:eastAsia="vi-VN"/>
        </w:rPr>
        <w:t>BỊ CHÚ/OBSERVATION</w:t>
      </w:r>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color w:val="000000"/>
          <w:sz w:val="26"/>
          <w:szCs w:val="26"/>
          <w:lang w:eastAsia="vi-VN"/>
        </w:rPr>
        <w:t>Phụ lục tem rượu, bia, thuốc lá</w:t>
      </w:r>
    </w:p>
    <w:p w:rsidR="00262FA8" w:rsidRPr="00262FA8" w:rsidRDefault="00262FA8" w:rsidP="00262FA8">
      <w:pPr>
        <w:shd w:val="clear" w:color="auto" w:fill="FFFFFF"/>
        <w:spacing w:before="120" w:after="120" w:line="234" w:lineRule="atLeast"/>
        <w:jc w:val="center"/>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b/>
          <w:bCs/>
          <w:color w:val="000000"/>
          <w:sz w:val="26"/>
          <w:szCs w:val="26"/>
          <w:lang w:eastAsia="vi-VN"/>
        </w:rPr>
        <w:t>Appendix on stamps of alcohol, beer and cigarettes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1. Phụ lục gồm các loại tem để quản lý 3 mặt hàng: rượu, bia, thuốc lá/The appendix comprises stamps for the management of 3 goods: alcohol, beer and cigarettes.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2. Số Sổ định mức miễn thuế được in trên mỗi tem/The Quota book number is printed on each stamp.</w:t>
      </w:r>
    </w:p>
    <w:p w:rsidR="00262FA8" w:rsidRPr="00262FA8" w:rsidRDefault="00262FA8" w:rsidP="00262FA8">
      <w:pPr>
        <w:shd w:val="clear" w:color="auto" w:fill="FFFFFF"/>
        <w:spacing w:after="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3. Số lượng tem tại Phụ lục phù hợp với định lượng trong 1 năm quy định tại Phụ lục I ban hành kèm theo Nghị định số </w:t>
      </w:r>
      <w:hyperlink r:id="rId5" w:tgtFrame="_blank" w:tooltip="Nghị định 134/2016/NĐ-CP" w:history="1">
        <w:r w:rsidRPr="00262FA8">
          <w:rPr>
            <w:rFonts w:ascii="Times New Roman" w:eastAsia="Times New Roman" w:hAnsi="Times New Roman" w:cs="Times New Roman"/>
            <w:color w:val="0E70C3"/>
            <w:sz w:val="26"/>
            <w:szCs w:val="26"/>
            <w:lang w:eastAsia="vi-VN"/>
          </w:rPr>
          <w:t>134/2016/NĐ-CP</w:t>
        </w:r>
      </w:hyperlink>
      <w:r w:rsidRPr="00262FA8">
        <w:rPr>
          <w:rFonts w:ascii="Times New Roman" w:eastAsia="Times New Roman" w:hAnsi="Times New Roman" w:cs="Times New Roman"/>
          <w:color w:val="000000"/>
          <w:sz w:val="26"/>
          <w:szCs w:val="26"/>
          <w:lang w:eastAsia="vi-VN"/>
        </w:rPr>
        <w:t> ngày 01 tháng 9 năm 2016 của Chính phủ và văn bản sửa đổi, bổ sung (nếu có)/The quantity of stamps in the Appendix is consistent with the annual quantity stipulated in Appendix I of Government’s Decree No. 134/2016/ND-CP dated 01 September 2016 and in the Decree’s amending/supplementing documents (if any).</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4. Các chủng loại tem/Types of Stamps:</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a) Đối với mặt hàng rượu gồm các loại tem: 0,75 lít, 1,5 lít, 2 lít, 3 lít, 4,5 lít, 6 lít, 18 lít được đánh số thứ tự trên mặt tem từ 1 đến hết số lượng tem theo từng quý/Stamps for alcohol: includes types of 0,75 liters, 1,5 liters, 2 liters, 03 liters, 4,5 liters, 6 liters, 18 liters, numbered from 1 to the maximum number as quarterly allowed.</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b) Đối với mặt hàng bia gồm các loại tem: 8 lít, 12 lít, 16 lít được đánh số thứ tự từ 1 đến hết số lượng tem theo từng quý/Stamps for beer: includes types of 8 liters, 12 liters, 16 liters, numbered from 1 to the maximum number as quarterly allowed.</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c) Đối với mặt hàng thuốc lá gồm loại tem: 1 tút được đánh số thứ tự từ 1 đến hết số lượng tem theo từng quý/Stamps for cigarette: includes types of 1 carton, numbered from 1 to the maximum number as quarterly allowed.</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5. Tem ở quý nào chỉ có giá trị sử dụng ở quý đó/Stamp in each quarter is only valid for use in that quarter.</w:t>
      </w:r>
    </w:p>
    <w:p w:rsidR="00262FA8" w:rsidRPr="00262FA8" w:rsidRDefault="00262FA8" w:rsidP="00262FA8">
      <w:pPr>
        <w:shd w:val="clear" w:color="auto" w:fill="FFFFFF"/>
        <w:spacing w:before="120" w:after="120" w:line="234" w:lineRule="atLeast"/>
        <w:rPr>
          <w:rFonts w:ascii="Times New Roman" w:eastAsia="Times New Roman" w:hAnsi="Times New Roman" w:cs="Times New Roman"/>
          <w:color w:val="000000"/>
          <w:sz w:val="26"/>
          <w:szCs w:val="26"/>
          <w:lang w:eastAsia="vi-VN"/>
        </w:rPr>
      </w:pPr>
      <w:r w:rsidRPr="00262FA8">
        <w:rPr>
          <w:rFonts w:ascii="Times New Roman" w:eastAsia="Times New Roman" w:hAnsi="Times New Roman" w:cs="Times New Roman"/>
          <w:color w:val="000000"/>
          <w:sz w:val="26"/>
          <w:szCs w:val="26"/>
          <w:lang w:eastAsia="vi-VN"/>
        </w:rPr>
        <w:t>6. Tem này chỉ có giá trị khi xuất trình cùng với sổ định mức miễn thuế/This stamp is only valid when presented with the Quota book.</w:t>
      </w:r>
    </w:p>
    <w:p w:rsidR="006B098A" w:rsidRPr="00262FA8" w:rsidRDefault="006B098A">
      <w:pPr>
        <w:rPr>
          <w:rFonts w:ascii="Times New Roman" w:hAnsi="Times New Roman" w:cs="Times New Roman"/>
          <w:sz w:val="26"/>
          <w:szCs w:val="26"/>
        </w:rPr>
      </w:pPr>
    </w:p>
    <w:sectPr w:rsidR="006B098A" w:rsidRPr="00262FA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FA8"/>
    <w:rsid w:val="00262FA8"/>
    <w:rsid w:val="006B098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225CFC-B951-4621-B13B-3BFD38F03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2FA8"/>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Hyperlink">
    <w:name w:val="Hyperlink"/>
    <w:basedOn w:val="DefaultParagraphFont"/>
    <w:uiPriority w:val="99"/>
    <w:semiHidden/>
    <w:unhideWhenUsed/>
    <w:rsid w:val="00262F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55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uvienphapluat.vn/van-ban/xuat-nhap-khau/nghi-dinh-134-2016-nd-cp-huong-dan-luat-thue-xuat-khau-thue-nhap-khau-323602.aspx" TargetMode="External"/><Relationship Id="rId4" Type="http://schemas.openxmlformats.org/officeDocument/2006/relationships/hyperlink" Target="https://thuvienphapluat.vn/van-ban/xuat-nhap-khau/nghi-dinh-134-2016-nd-cp-huong-dan-luat-thue-xuat-khau-thue-nhap-khau-32360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1223</Words>
  <Characters>6974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2024-04-04T08:06:00Z</dcterms:created>
  <dcterms:modified xsi:type="dcterms:W3CDTF">2024-04-04T08:06:00Z</dcterms:modified>
</cp:coreProperties>
</file>