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872C3" w:rsidRPr="003872C3" w:rsidTr="00E81CAE">
        <w:tc>
          <w:tcPr>
            <w:tcW w:w="4428" w:type="dxa"/>
          </w:tcPr>
          <w:p w:rsidR="003872C3" w:rsidRPr="003872C3" w:rsidRDefault="003872C3" w:rsidP="00E81CAE">
            <w:pPr>
              <w:spacing w:before="120"/>
              <w:rPr>
                <w:rFonts w:ascii="Times New Roman" w:hAnsi="Times New Roman" w:cs="Times New Roman"/>
                <w:b/>
                <w:sz w:val="20"/>
                <w:szCs w:val="20"/>
              </w:rPr>
            </w:pPr>
            <w:r w:rsidRPr="003872C3">
              <w:rPr>
                <w:rFonts w:ascii="Times New Roman" w:hAnsi="Times New Roman" w:cs="Times New Roman"/>
                <w:b/>
                <w:sz w:val="20"/>
                <w:szCs w:val="20"/>
                <w:highlight w:val="white"/>
              </w:rPr>
              <w:t>Đơn vị</w:t>
            </w:r>
            <w:r w:rsidRPr="003872C3">
              <w:rPr>
                <w:rFonts w:ascii="Times New Roman" w:hAnsi="Times New Roman" w:cs="Times New Roman"/>
                <w:b/>
                <w:sz w:val="20"/>
                <w:szCs w:val="20"/>
              </w:rPr>
              <w:t xml:space="preserve"> báo cáo: </w:t>
            </w:r>
            <w:r w:rsidRPr="003872C3">
              <w:rPr>
                <w:rFonts w:ascii="Times New Roman" w:hAnsi="Times New Roman" w:cs="Times New Roman"/>
                <w:sz w:val="20"/>
                <w:szCs w:val="20"/>
              </w:rPr>
              <w:t>…………………</w:t>
            </w:r>
          </w:p>
          <w:p w:rsidR="003872C3" w:rsidRPr="003872C3" w:rsidRDefault="003872C3" w:rsidP="00E81CAE">
            <w:pPr>
              <w:spacing w:before="120"/>
              <w:rPr>
                <w:rFonts w:ascii="Times New Roman" w:hAnsi="Times New Roman" w:cs="Times New Roman"/>
                <w:b/>
                <w:sz w:val="20"/>
                <w:szCs w:val="20"/>
              </w:rPr>
            </w:pPr>
            <w:r w:rsidRPr="003872C3">
              <w:rPr>
                <w:rFonts w:ascii="Times New Roman" w:hAnsi="Times New Roman" w:cs="Times New Roman"/>
                <w:b/>
                <w:sz w:val="20"/>
                <w:szCs w:val="20"/>
              </w:rPr>
              <w:t>Địa chỉ:</w:t>
            </w:r>
            <w:r w:rsidRPr="003872C3">
              <w:rPr>
                <w:rFonts w:ascii="Times New Roman" w:hAnsi="Times New Roman" w:cs="Times New Roman"/>
                <w:sz w:val="20"/>
                <w:szCs w:val="20"/>
              </w:rPr>
              <w:t xml:space="preserve"> …………………………...</w:t>
            </w:r>
          </w:p>
        </w:tc>
        <w:tc>
          <w:tcPr>
            <w:tcW w:w="4428" w:type="dxa"/>
          </w:tcPr>
          <w:p w:rsidR="003872C3" w:rsidRPr="003872C3" w:rsidRDefault="003872C3" w:rsidP="00E81CAE">
            <w:pPr>
              <w:spacing w:before="120"/>
              <w:jc w:val="center"/>
              <w:rPr>
                <w:rFonts w:ascii="Times New Roman" w:hAnsi="Times New Roman" w:cs="Times New Roman"/>
                <w:i/>
                <w:sz w:val="20"/>
                <w:szCs w:val="20"/>
              </w:rPr>
            </w:pPr>
            <w:r w:rsidRPr="003872C3">
              <w:rPr>
                <w:rFonts w:ascii="Times New Roman" w:hAnsi="Times New Roman" w:cs="Times New Roman"/>
                <w:b/>
                <w:sz w:val="20"/>
                <w:szCs w:val="20"/>
              </w:rPr>
              <w:t>Mẫu số B09 - DNNKLT</w:t>
            </w:r>
            <w:r w:rsidRPr="003872C3">
              <w:rPr>
                <w:rFonts w:ascii="Times New Roman" w:hAnsi="Times New Roman" w:cs="Times New Roman"/>
                <w:b/>
                <w:sz w:val="20"/>
                <w:szCs w:val="20"/>
              </w:rPr>
              <w:br/>
            </w:r>
            <w:r w:rsidRPr="003872C3">
              <w:rPr>
                <w:rFonts w:ascii="Times New Roman" w:hAnsi="Times New Roman" w:cs="Times New Roman"/>
                <w:i/>
                <w:sz w:val="20"/>
                <w:szCs w:val="20"/>
              </w:rPr>
              <w:t>(Ban hành theo Thông tư số 133/2016/TT-BTC ngày 26/8/2016 của Bộ Tài chính)</w:t>
            </w:r>
          </w:p>
        </w:tc>
      </w:tr>
    </w:tbl>
    <w:p w:rsidR="003872C3" w:rsidRPr="003872C3" w:rsidRDefault="003872C3" w:rsidP="003872C3">
      <w:pPr>
        <w:spacing w:before="120"/>
        <w:rPr>
          <w:rFonts w:ascii="Times New Roman" w:hAnsi="Times New Roman" w:cs="Times New Roman"/>
          <w:b/>
          <w:sz w:val="20"/>
          <w:szCs w:val="20"/>
        </w:rPr>
      </w:pPr>
    </w:p>
    <w:p w:rsidR="003872C3" w:rsidRPr="003872C3" w:rsidRDefault="003872C3" w:rsidP="003872C3">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BẢN THUYẾT MINH BÁO CÁO TÀI CHÍNH</w:t>
      </w:r>
    </w:p>
    <w:p w:rsidR="003872C3" w:rsidRPr="003872C3" w:rsidRDefault="003872C3" w:rsidP="003872C3">
      <w:pPr>
        <w:spacing w:before="120"/>
        <w:jc w:val="center"/>
        <w:rPr>
          <w:rFonts w:ascii="Times New Roman" w:hAnsi="Times New Roman" w:cs="Times New Roman"/>
          <w:i/>
          <w:sz w:val="20"/>
          <w:szCs w:val="20"/>
        </w:rPr>
      </w:pPr>
      <w:r w:rsidRPr="003872C3">
        <w:rPr>
          <w:rFonts w:ascii="Times New Roman" w:hAnsi="Times New Roman" w:cs="Times New Roman"/>
          <w:i/>
          <w:sz w:val="20"/>
          <w:szCs w:val="20"/>
        </w:rPr>
        <w:t>Năm ...</w:t>
      </w:r>
    </w:p>
    <w:p w:rsidR="003872C3" w:rsidRPr="003872C3" w:rsidRDefault="003872C3" w:rsidP="003872C3">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(Áp dụng cho doanh nghiệp không đáp ứng giả định hoạt động liên tục)</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 Đặc điểm hoạt động của doanh nghiệp</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1. Hình thức sở hữu vốn.</w:t>
      </w:r>
      <w:bookmarkStart w:id="0" w:name="_GoBack"/>
      <w:bookmarkEnd w:id="0"/>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2. Lĩnh vực kinh doanh.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3. Ngành nghề kinh doanh.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4. Chu kỳ sản xuất, kinh doanh thông thường.</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5. Lý do không đáp ứng giả định hoạt động liên tục.</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6. Tuyên bố về khả năng so sánh thông tin trên Báo cáo tài chính (có so sánh được hay không, nếu không so sánh được phải nêu rõ lý do như vì chuyển đổi hình thức sở hữu, chuyển đổi loại hình doanh nghiệp, chia, tách doanh nghiệp, nêu độ dài về kỳ so sánh...)</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II. Kỳ kế toán, đơn vị tiền tệ sử dụng trong kế toán</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1. Kỳ kế toán năm (bắt đầu từ ngày..../..../.... kết thúc vào ngày..../..../....).</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highlight w:val="white"/>
        </w:rPr>
        <w:t>2. Đơn vị</w:t>
      </w:r>
      <w:r w:rsidRPr="003872C3">
        <w:rPr>
          <w:rFonts w:ascii="Times New Roman" w:hAnsi="Times New Roman" w:cs="Times New Roman"/>
          <w:sz w:val="20"/>
          <w:szCs w:val="20"/>
        </w:rPr>
        <w:t xml:space="preserve"> tiền tệ sử dụng trong kế toán. </w:t>
      </w:r>
      <w:r w:rsidRPr="003872C3">
        <w:rPr>
          <w:rFonts w:ascii="Times New Roman" w:hAnsi="Times New Roman" w:cs="Times New Roman"/>
          <w:sz w:val="20"/>
          <w:szCs w:val="20"/>
          <w:highlight w:val="white"/>
        </w:rPr>
        <w:t>Trường hợp</w:t>
      </w:r>
      <w:r w:rsidRPr="003872C3">
        <w:rPr>
          <w:rFonts w:ascii="Times New Roman" w:hAnsi="Times New Roman" w:cs="Times New Roman"/>
          <w:sz w:val="20"/>
          <w:szCs w:val="20"/>
        </w:rPr>
        <w:t xml:space="preserve"> có sự thay đổi đơn vị tiền tệ trong kế toán so với năm trước, giải trình rõ lý do và ảnh hưởng của sự thay đổi.</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III. Chuẩn mực và Chế độ kế toán áp dụng</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Tuyên bố về việc tuân thủ Chuẩn mực và Chế độ kế toán áp dụng</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IV. Các chính sách kế toán áp dụng (chi tiết theo các nội dung dưới đây nếu có phát sinh)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Tỷ giá hối đoái áp dụng trong kế toán.</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chuyển đổi BCTC lập bằng ngoại tệ sang Đồng Việt Nam.</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các khoản tiền và các khoản tương đương tiền.</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các khoản đầu tư tài chính.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nợ phải thu.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hàng tồn kho.</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và phương pháp khấu hao TSCĐ, TSCĐ thuê tài chính, bất động sản đầu tư:</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nợ phải trả.</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và vốn hóa các khoản chi phí đi vay.</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vốn chủ sở hữu.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và phương pháp ghi nhận doanh thu.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chi phí.</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V. Thông tin bổ sung cho các khoản mục trình bày trong Báo cáo tình hình chính</w:t>
      </w:r>
    </w:p>
    <w:p w:rsidR="003872C3" w:rsidRPr="003872C3" w:rsidRDefault="003872C3" w:rsidP="003872C3">
      <w:pPr>
        <w:spacing w:before="120"/>
        <w:jc w:val="right"/>
        <w:rPr>
          <w:rFonts w:ascii="Times New Roman" w:hAnsi="Times New Roman" w:cs="Times New Roman"/>
          <w:i/>
          <w:sz w:val="20"/>
          <w:szCs w:val="20"/>
        </w:rPr>
      </w:pPr>
      <w:r w:rsidRPr="003872C3">
        <w:rPr>
          <w:rFonts w:ascii="Times New Roman" w:hAnsi="Times New Roman" w:cs="Times New Roman"/>
          <w:i/>
          <w:sz w:val="20"/>
          <w:szCs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1. Tiền và tương đương tiền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mặt</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gửi ngân hàng không kỳ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 Tương đương tiền</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Cuối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Đầu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lastRenderedPageBreak/>
              <w:t>2. Các khoản đầu tư tài chính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Chứng k</w:t>
            </w:r>
            <w:r w:rsidRPr="003872C3">
              <w:rPr>
                <w:rFonts w:ascii="Times New Roman" w:hAnsi="Times New Roman" w:cs="Times New Roman"/>
                <w:sz w:val="20"/>
                <w:szCs w:val="20"/>
                <w:highlight w:val="white"/>
              </w:rPr>
              <w:t>hoán</w:t>
            </w:r>
            <w:r w:rsidRPr="003872C3">
              <w:rPr>
                <w:rFonts w:ascii="Times New Roman" w:hAnsi="Times New Roman" w:cs="Times New Roman"/>
                <w:sz w:val="20"/>
                <w:szCs w:val="20"/>
              </w:rPr>
              <w:t xml:space="preserve"> kinh doanh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Tổng giá trị cổ phiếu;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Tổng giá trị trái phiếu;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loại chứng k</w:t>
            </w:r>
            <w:r w:rsidRPr="003872C3">
              <w:rPr>
                <w:rFonts w:ascii="Times New Roman" w:hAnsi="Times New Roman" w:cs="Times New Roman"/>
                <w:sz w:val="20"/>
                <w:szCs w:val="20"/>
                <w:highlight w:val="white"/>
              </w:rPr>
              <w:t>hoán</w:t>
            </w:r>
            <w:r w:rsidRPr="003872C3">
              <w:rPr>
                <w:rFonts w:ascii="Times New Roman" w:hAnsi="Times New Roman" w:cs="Times New Roman"/>
                <w:sz w:val="20"/>
                <w:szCs w:val="20"/>
              </w:rPr>
              <w:t xml:space="preserve">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Đầu tư nắm giữ đến ngày đáo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gửi có kỳ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đầu tư khác nắm giữ đến ngày đáo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Đầu tư góp vốn vào đơn vị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3. Các khoản phải thu</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Phải thu của khách hàng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Phải thu của các bên liên quan</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Trả trước cho người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Trả trước cho các bên liên quan</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Phải thu khác (Chi tiết theo yêu cầu quản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thu về cho vay</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Tạm ứng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thu nội bộ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thu khác</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d) Tài sản thiếu chờ xử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tồn kho;</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TSCĐ;</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Tài sản khác.</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đ) Nợ xấu (</w:t>
            </w:r>
            <w:r w:rsidRPr="003872C3">
              <w:rPr>
                <w:rFonts w:ascii="Times New Roman" w:hAnsi="Times New Roman" w:cs="Times New Roman"/>
                <w:sz w:val="20"/>
                <w:szCs w:val="20"/>
                <w:highlight w:val="white"/>
              </w:rPr>
              <w:t>Tổng</w:t>
            </w:r>
            <w:r w:rsidRPr="003872C3">
              <w:rPr>
                <w:rFonts w:ascii="Times New Roman" w:hAnsi="Times New Roman" w:cs="Times New Roman"/>
                <w:sz w:val="20"/>
                <w:szCs w:val="20"/>
              </w:rPr>
              <w:t xml:space="preserve"> giá trị các khoản phải thu, cho vay quá hạn thanh toán hoặc chưa quá hạn nhưng khó có khả năng thu hồi)</w:t>
            </w:r>
          </w:p>
        </w:tc>
        <w:tc>
          <w:tcPr>
            <w:tcW w:w="1194" w:type="dxa"/>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4. Hàng tồn kho</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đang đi trên đường;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Nguyên liệu, vật liệu;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Công cụ, dụng cụ;</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 phí sản xuất kinh doanh dở dang;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Thành phẩm;</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hóa;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gửi đi bán;</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Giá trị hàng tồn kho ứ đọng, kém, mất phẩm chất không có khả năng tiêu </w:t>
            </w:r>
            <w:r w:rsidRPr="003872C3">
              <w:rPr>
                <w:rFonts w:ascii="Times New Roman" w:hAnsi="Times New Roman" w:cs="Times New Roman"/>
                <w:sz w:val="20"/>
                <w:szCs w:val="20"/>
              </w:rPr>
              <w:lastRenderedPageBreak/>
              <w:t>thụ;</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 Giá trị hàng tồn kho dùng để thế chấp, cầm cố bảo đảm các khoản nợ phải trả;</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bl>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nhân và hướng xử lý đối với hàng tồn kho ứ đọng, kém, mất phẩm chất.</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Lý do dẫn đến việc trích lập thêm hoặc hoàn nhập dự phòng giảm giá hàng tồn kho.</w:t>
      </w:r>
    </w:p>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5. Tăng, giảm tài sản cố định và bất động sản đầu tư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807"/>
        <w:gridCol w:w="1397"/>
        <w:gridCol w:w="1399"/>
        <w:gridCol w:w="1399"/>
        <w:gridCol w:w="1397"/>
      </w:tblGrid>
      <w:tr w:rsidR="003872C3" w:rsidRPr="003872C3" w:rsidTr="00E81CAE">
        <w:tc>
          <w:tcPr>
            <w:tcW w:w="2026"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Khoản mục</w:t>
            </w:r>
          </w:p>
        </w:tc>
        <w:tc>
          <w:tcPr>
            <w:tcW w:w="743"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Số dư đầu năm</w:t>
            </w:r>
          </w:p>
        </w:tc>
        <w:tc>
          <w:tcPr>
            <w:tcW w:w="74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Tăng trong năm</w:t>
            </w:r>
          </w:p>
        </w:tc>
        <w:tc>
          <w:tcPr>
            <w:tcW w:w="74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Giảm trong năm</w:t>
            </w:r>
          </w:p>
        </w:tc>
        <w:tc>
          <w:tcPr>
            <w:tcW w:w="74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Số dư cuối năm</w:t>
            </w: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TSCĐ hữu hình</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TSCĐ vô hình</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TSCĐ thuê tài chính</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BĐSĐT</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bl>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Giá trị còn lại cuối kỳ của TSCĐ, BĐSĐT dùng để thế chấp, cầm cố đảm bảo khoản vay;</w:t>
      </w:r>
    </w:p>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Giá trị còn lại cuối kỳ của TSCĐ cuối kỳ chờ thanh lý;</w:t>
      </w:r>
    </w:p>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Thuyết minh số liệu và giải trình khác.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5"/>
        <w:gridCol w:w="1146"/>
        <w:gridCol w:w="965"/>
        <w:gridCol w:w="181"/>
        <w:gridCol w:w="1053"/>
        <w:gridCol w:w="92"/>
        <w:gridCol w:w="135"/>
        <w:gridCol w:w="1008"/>
      </w:tblGrid>
      <w:tr w:rsidR="003872C3" w:rsidRPr="003872C3" w:rsidTr="00E81CAE">
        <w:tc>
          <w:tcPr>
            <w:tcW w:w="2565" w:type="pct"/>
            <w:vMerge w:val="restart"/>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6. Vay và nợ thuê tài chính</w:t>
            </w:r>
          </w:p>
        </w:tc>
        <w:tc>
          <w:tcPr>
            <w:tcW w:w="609" w:type="pct"/>
            <w:vMerge w:val="restar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1218" w:type="pct"/>
            <w:gridSpan w:val="4"/>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Trong năm</w:t>
            </w:r>
          </w:p>
        </w:tc>
        <w:tc>
          <w:tcPr>
            <w:tcW w:w="607" w:type="pct"/>
            <w:gridSpan w:val="2"/>
            <w:vMerge w:val="restar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2565" w:type="pct"/>
            <w:vMerge/>
          </w:tcPr>
          <w:p w:rsidR="003872C3" w:rsidRPr="003872C3" w:rsidRDefault="003872C3" w:rsidP="00E81CAE">
            <w:pPr>
              <w:spacing w:before="120"/>
              <w:jc w:val="center"/>
              <w:rPr>
                <w:rFonts w:ascii="Times New Roman" w:hAnsi="Times New Roman" w:cs="Times New Roman"/>
                <w:b/>
                <w:i/>
                <w:sz w:val="20"/>
                <w:szCs w:val="20"/>
              </w:rPr>
            </w:pPr>
          </w:p>
        </w:tc>
        <w:tc>
          <w:tcPr>
            <w:tcW w:w="609" w:type="pct"/>
            <w:vMerge/>
          </w:tcPr>
          <w:p w:rsidR="003872C3" w:rsidRPr="003872C3" w:rsidRDefault="003872C3" w:rsidP="00E81CAE">
            <w:pPr>
              <w:spacing w:before="120"/>
              <w:jc w:val="center"/>
              <w:rPr>
                <w:rFonts w:ascii="Times New Roman" w:hAnsi="Times New Roman" w:cs="Times New Roman"/>
                <w:b/>
                <w:sz w:val="20"/>
                <w:szCs w:val="20"/>
              </w:rPr>
            </w:pP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Tăng</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Giảm</w:t>
            </w:r>
          </w:p>
        </w:tc>
        <w:tc>
          <w:tcPr>
            <w:tcW w:w="607" w:type="pct"/>
            <w:gridSpan w:val="2"/>
            <w:vMerge/>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2565" w:type="pct"/>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Vay ngắn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Vay từ các bên liên quan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Các khoản nợ gốc thuê tài chính</w:t>
            </w:r>
          </w:p>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sz w:val="20"/>
                <w:szCs w:val="20"/>
              </w:rPr>
              <w:t>Trong đó: Nợ thuê tài chính từ các bên liên quan</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7"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2565" w:type="pct"/>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7"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7. Các khoản phải trả</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Phải trả người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Phải trả các bên liên quan</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Người mua trả tiền trước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Nhận trước của các bên liên quan</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Phải trả khác (Chi tiết theo yêu cầu quản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 phí phải trả</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trả nội bộ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Phải trả, phải nộp khác </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Tài sản thừa chờ xử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Các khoản phải nộp theo lương </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khác</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d) Nợ quá hạn chưa thanh toán</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2565" w:type="pct"/>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b/>
                <w:i/>
                <w:sz w:val="20"/>
                <w:szCs w:val="20"/>
              </w:rPr>
              <w:t>8. Thuế và các khoản phải nộp nhà nước</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Số phải nộp trong năm</w:t>
            </w:r>
          </w:p>
        </w:tc>
        <w:tc>
          <w:tcPr>
            <w:tcW w:w="681"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Số đã thực nộp trong năm</w:t>
            </w:r>
          </w:p>
        </w:tc>
        <w:tc>
          <w:tcPr>
            <w:tcW w:w="535"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r>
      <w:tr w:rsidR="003872C3" w:rsidRPr="003872C3" w:rsidTr="00E81CAE">
        <w:tc>
          <w:tcPr>
            <w:tcW w:w="2565" w:type="pct"/>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(Chi tiết cho từng loại thuế) </w:t>
            </w:r>
          </w:p>
          <w:p w:rsidR="003872C3" w:rsidRPr="003872C3" w:rsidRDefault="003872C3" w:rsidP="00E81CAE">
            <w:pPr>
              <w:spacing w:before="120"/>
              <w:jc w:val="center"/>
              <w:rPr>
                <w:rFonts w:ascii="Times New Roman" w:hAnsi="Times New Roman" w:cs="Times New Roman"/>
                <w:b/>
                <w:i/>
                <w:sz w:val="20"/>
                <w:szCs w:val="20"/>
              </w:rPr>
            </w:pPr>
            <w:r w:rsidRPr="003872C3">
              <w:rPr>
                <w:rFonts w:ascii="Times New Roman" w:hAnsi="Times New Roman" w:cs="Times New Roman"/>
                <w:b/>
                <w:sz w:val="20"/>
                <w:szCs w:val="20"/>
              </w:rPr>
              <w:lastRenderedPageBreak/>
              <w:t>Cộng</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lastRenderedPageBreak/>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lastRenderedPageBreak/>
              <w:t>…</w:t>
            </w:r>
          </w:p>
        </w:tc>
        <w:tc>
          <w:tcPr>
            <w:tcW w:w="681"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lastRenderedPageBreak/>
              <w:t>…</w:t>
            </w:r>
          </w:p>
        </w:tc>
        <w:tc>
          <w:tcPr>
            <w:tcW w:w="535"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lastRenderedPageBreak/>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lastRenderedPageBreak/>
              <w:t>9. Dự phòng phải trả</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bảo hành sản phẩm hàng hóa;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bảo hành công trình xây dựng;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phải trả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bl>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10. Vốn chủ sở hữu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486"/>
        <w:gridCol w:w="1041"/>
        <w:gridCol w:w="976"/>
        <w:gridCol w:w="1043"/>
        <w:gridCol w:w="810"/>
        <w:gridCol w:w="972"/>
        <w:gridCol w:w="1212"/>
        <w:gridCol w:w="859"/>
      </w:tblGrid>
      <w:tr w:rsidR="003872C3" w:rsidRPr="003872C3" w:rsidTr="00E81CAE">
        <w:tc>
          <w:tcPr>
            <w:tcW w:w="1322" w:type="pct"/>
            <w:vMerge w:val="restart"/>
            <w:shd w:val="clear" w:color="auto" w:fill="auto"/>
            <w:vAlign w:val="center"/>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Chỉ tiêu</w:t>
            </w:r>
          </w:p>
        </w:tc>
        <w:tc>
          <w:tcPr>
            <w:tcW w:w="3678" w:type="pct"/>
            <w:gridSpan w:val="7"/>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Các khoản mục thuộc vốn chủ sở hữu</w:t>
            </w:r>
          </w:p>
        </w:tc>
      </w:tr>
      <w:tr w:rsidR="003872C3" w:rsidRPr="003872C3" w:rsidTr="00E81CAE">
        <w:tc>
          <w:tcPr>
            <w:tcW w:w="1322" w:type="pct"/>
            <w:vMerge/>
            <w:shd w:val="clear" w:color="auto" w:fill="auto"/>
          </w:tcPr>
          <w:p w:rsidR="003872C3" w:rsidRPr="003872C3" w:rsidRDefault="003872C3" w:rsidP="00E81CAE">
            <w:pPr>
              <w:spacing w:before="120"/>
              <w:jc w:val="center"/>
              <w:rPr>
                <w:rFonts w:ascii="Times New Roman" w:hAnsi="Times New Roman" w:cs="Times New Roman"/>
                <w:b/>
                <w:sz w:val="20"/>
                <w:szCs w:val="20"/>
              </w:rPr>
            </w:pPr>
          </w:p>
        </w:tc>
        <w:tc>
          <w:tcPr>
            <w:tcW w:w="55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Vốn góp của chủ sở hữu</w:t>
            </w:r>
          </w:p>
        </w:tc>
        <w:tc>
          <w:tcPr>
            <w:tcW w:w="519"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Thặng dư vốn cổ phần</w:t>
            </w:r>
          </w:p>
        </w:tc>
        <w:tc>
          <w:tcPr>
            <w:tcW w:w="555"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Vốn khác của chủ sở hữu</w:t>
            </w:r>
          </w:p>
        </w:tc>
        <w:tc>
          <w:tcPr>
            <w:tcW w:w="431"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Cổ phiếu quỹ</w:t>
            </w:r>
          </w:p>
        </w:tc>
        <w:tc>
          <w:tcPr>
            <w:tcW w:w="517"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Chênh lệch tỷ giá</w:t>
            </w:r>
          </w:p>
        </w:tc>
        <w:tc>
          <w:tcPr>
            <w:tcW w:w="645"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LNST thuế chưa phân phối và các quỹ</w:t>
            </w:r>
          </w:p>
        </w:tc>
        <w:tc>
          <w:tcPr>
            <w:tcW w:w="457"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r>
      <w:tr w:rsidR="003872C3" w:rsidRPr="003872C3" w:rsidTr="00E81CAE">
        <w:tc>
          <w:tcPr>
            <w:tcW w:w="1322"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A</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1</w:t>
            </w: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2</w:t>
            </w: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3</w:t>
            </w: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4</w:t>
            </w: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5</w:t>
            </w: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6</w:t>
            </w: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7</w:t>
            </w: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Số dư đầu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Tăng vốn trong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Giảm vốn trong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Số dư cuối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bl>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Thuyết minh và giải trình khác về vốn chủ sở hữu (nguyên nhân biến động và các thông tin khác).</w:t>
      </w:r>
    </w:p>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11. Các khoản mục ngoài Báo cáo tình hình tài chính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a) Tài sản thuê ngoài (Chi tiết số lượng, chủng loại và các thông tin quan trọng khác đối với các tài sản thuê ngoài chủ yếu)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b) Tài sản nhận giữ hộ (Doanh nghiệp phải thuyết minh chi tiết về số lượng, chủng loại, quy cách, phẩm chất của từng loại tài sản tại thời điểm cuối kỳ).</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Vật tư hàng </w:t>
      </w:r>
      <w:r w:rsidRPr="003872C3">
        <w:rPr>
          <w:rFonts w:ascii="Times New Roman" w:hAnsi="Times New Roman" w:cs="Times New Roman"/>
          <w:sz w:val="20"/>
          <w:szCs w:val="20"/>
          <w:highlight w:val="white"/>
        </w:rPr>
        <w:t>hóa</w:t>
      </w:r>
      <w:r w:rsidRPr="003872C3">
        <w:rPr>
          <w:rFonts w:ascii="Times New Roman" w:hAnsi="Times New Roman" w:cs="Times New Roman"/>
          <w:sz w:val="20"/>
          <w:szCs w:val="20"/>
        </w:rPr>
        <w:t xml:space="preserve"> nhận giữ hộ, gia công, nhận ủy thác.</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Hàng </w:t>
      </w:r>
      <w:r w:rsidRPr="003872C3">
        <w:rPr>
          <w:rFonts w:ascii="Times New Roman" w:hAnsi="Times New Roman" w:cs="Times New Roman"/>
          <w:sz w:val="20"/>
          <w:szCs w:val="20"/>
          <w:highlight w:val="white"/>
        </w:rPr>
        <w:t>hóa</w:t>
      </w:r>
      <w:r w:rsidRPr="003872C3">
        <w:rPr>
          <w:rFonts w:ascii="Times New Roman" w:hAnsi="Times New Roman" w:cs="Times New Roman"/>
          <w:sz w:val="20"/>
          <w:szCs w:val="20"/>
        </w:rPr>
        <w:t xml:space="preserve"> nhận bán hộ, nhận ký gửi, nhận cầm cố, thế chấp.</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c) Ngoại tệ các loại: (Thuyết minh chi tiết số lượng từng loại nguyên tệ).</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d) Nợ khó đòi đã xử lý.</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đ) Thông tin về các khoản tiền phạt, phải thu về lãi trả chậm,... phát sinh từ các khoản nợ quá hạn nhưng không được ghi nhận doanh thu.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e) Các thông tin khác về các khoản mục ngoài Báo cáo tình hình tài chính.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b/>
          <w:i/>
          <w:sz w:val="20"/>
          <w:szCs w:val="20"/>
        </w:rPr>
        <w:t>12. Thuyết minh về các bên liên quan</w:t>
      </w:r>
      <w:r w:rsidRPr="003872C3">
        <w:rPr>
          <w:rFonts w:ascii="Times New Roman" w:hAnsi="Times New Roman" w:cs="Times New Roman"/>
          <w:sz w:val="20"/>
          <w:szCs w:val="20"/>
        </w:rPr>
        <w:t xml:space="preserve"> (danh sách các bên liên quan, giao dịch và các thông tin khác về các bên liên quan chưa được trình bày ở các nội dung nêu trên)</w:t>
      </w:r>
    </w:p>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13. Ngoài các nội dung đã trình bày trên, các doanh nghiệp được giải trình, thuyết minh các thông tin khác nếu thấy cần thiết</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 xml:space="preserve">VI. Thông tin bổ sung cho các khoản mục trình bày trong Báo cáo kết quả hoạt động </w:t>
      </w:r>
      <w:r w:rsidRPr="003872C3">
        <w:rPr>
          <w:rFonts w:ascii="Times New Roman" w:hAnsi="Times New Roman" w:cs="Times New Roman"/>
          <w:b/>
          <w:sz w:val="20"/>
          <w:szCs w:val="20"/>
          <w:highlight w:val="white"/>
        </w:rPr>
        <w:t>kinh</w:t>
      </w:r>
      <w:r w:rsidRPr="003872C3">
        <w:rPr>
          <w:rFonts w:ascii="Times New Roman" w:hAnsi="Times New Roman" w:cs="Times New Roman"/>
          <w:b/>
          <w:sz w:val="20"/>
          <w:szCs w:val="20"/>
        </w:rPr>
        <w:t xml:space="preserve"> doanh</w:t>
      </w:r>
    </w:p>
    <w:p w:rsidR="003872C3" w:rsidRPr="003872C3" w:rsidRDefault="003872C3" w:rsidP="003872C3">
      <w:pPr>
        <w:spacing w:before="120"/>
        <w:jc w:val="right"/>
        <w:rPr>
          <w:rFonts w:ascii="Times New Roman" w:hAnsi="Times New Roman" w:cs="Times New Roman"/>
          <w:i/>
          <w:sz w:val="20"/>
          <w:szCs w:val="20"/>
        </w:rPr>
      </w:pPr>
      <w:r w:rsidRPr="003872C3">
        <w:rPr>
          <w:rFonts w:ascii="Times New Roman" w:hAnsi="Times New Roman" w:cs="Times New Roman"/>
          <w:i/>
          <w:sz w:val="20"/>
          <w:szCs w:val="20"/>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1. Tổng doanh thu bán hàng và cung cấp dịch vụ</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Doanh thu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Doanh thu bán hàng hóa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Doanh thu bán thành </w:t>
            </w:r>
            <w:r w:rsidRPr="003872C3">
              <w:rPr>
                <w:rFonts w:ascii="Times New Roman" w:hAnsi="Times New Roman" w:cs="Times New Roman"/>
                <w:sz w:val="20"/>
                <w:szCs w:val="20"/>
                <w:highlight w:val="white"/>
              </w:rPr>
              <w:t>phẩm</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 Doanh thu cung cấp dịch vụ</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Doanh thu khác</w:t>
            </w:r>
          </w:p>
          <w:p w:rsidR="003872C3" w:rsidRPr="003872C3" w:rsidRDefault="003872C3" w:rsidP="00E81CAE">
            <w:pPr>
              <w:spacing w:before="120"/>
              <w:jc w:val="center"/>
              <w:rPr>
                <w:rFonts w:ascii="Times New Roman" w:hAnsi="Times New Roman" w:cs="Times New Roman"/>
                <w:b/>
                <w:i/>
                <w:sz w:val="20"/>
                <w:szCs w:val="20"/>
              </w:rPr>
            </w:pPr>
            <w:r w:rsidRPr="003872C3">
              <w:rPr>
                <w:rFonts w:ascii="Times New Roman" w:hAnsi="Times New Roman" w:cs="Times New Roman"/>
                <w:b/>
                <w:i/>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Trong đó: Doanh thu từ các bên liên quan (chi tiết cho từng đối tượng)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3872C3">
              <w:rPr>
                <w:rFonts w:ascii="Times New Roman" w:hAnsi="Times New Roman" w:cs="Times New Roman"/>
                <w:sz w:val="20"/>
                <w:szCs w:val="20"/>
                <w:highlight w:val="white"/>
              </w:rPr>
              <w:t>ươ</w:t>
            </w:r>
            <w:r w:rsidRPr="003872C3">
              <w:rPr>
                <w:rFonts w:ascii="Times New Roman" w:hAnsi="Times New Roman" w:cs="Times New Roman"/>
                <w:sz w:val="20"/>
                <w:szCs w:val="20"/>
              </w:rPr>
              <w:t>ng lai do đã ghi nhận doanh thu đối với toàn bộ số tiền nhận trước.</w:t>
            </w:r>
          </w:p>
        </w:tc>
        <w:tc>
          <w:tcPr>
            <w:tcW w:w="1194" w:type="dxa"/>
          </w:tcPr>
          <w:p w:rsidR="003872C3" w:rsidRPr="003872C3" w:rsidRDefault="003872C3" w:rsidP="00E81CAE">
            <w:pPr>
              <w:spacing w:before="120"/>
              <w:jc w:val="center"/>
              <w:rPr>
                <w:rFonts w:ascii="Times New Roman" w:hAnsi="Times New Roman" w:cs="Times New Roman"/>
                <w:sz w:val="20"/>
                <w:szCs w:val="20"/>
              </w:rPr>
            </w:pPr>
          </w:p>
        </w:tc>
        <w:tc>
          <w:tcPr>
            <w:tcW w:w="1194" w:type="dxa"/>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 xml:space="preserve">2. Các khoản giảm trừ doanh thu </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Chiết khấu thương mại;</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Giảm giá hàng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bán bị trả lại.</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3. Giá vốn hàng bán</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của hàng hóa đã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của thành phẩm đã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của dịch vụ đã cung cấp;</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chi phí khác được tính vào giá vốn;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ghi giảm giá vốn hàng bán.</w:t>
            </w:r>
          </w:p>
          <w:p w:rsidR="003872C3" w:rsidRPr="003872C3" w:rsidRDefault="003872C3" w:rsidP="00E81CAE">
            <w:pPr>
              <w:spacing w:before="120"/>
              <w:jc w:val="center"/>
              <w:rPr>
                <w:rFonts w:ascii="Times New Roman" w:hAnsi="Times New Roman" w:cs="Times New Roman"/>
                <w:b/>
                <w:i/>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4. Doanh thu hoạt động tài chính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tiền gửi, tiền cho vay;</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bán các khoản đầu tư tài chính;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Cổ tức, lợi nhuận được chia;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chênh lệch tỷ giá;</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bán hàng trả chậm, chiết khấu thanh toán;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Doanh thu hoạt động tài chính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5. Chi phí tài chính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tiền vay;</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Chiết khấu thanh toán, lãi mua hàng trả chậm;</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do bán các khoản đầu tư tài chính;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chênh lệch tỷ giá;</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giảm giá chứng k</w:t>
            </w:r>
            <w:r w:rsidRPr="003872C3">
              <w:rPr>
                <w:rFonts w:ascii="Times New Roman" w:hAnsi="Times New Roman" w:cs="Times New Roman"/>
                <w:sz w:val="20"/>
                <w:szCs w:val="20"/>
                <w:highlight w:val="white"/>
              </w:rPr>
              <w:t>hoán</w:t>
            </w:r>
            <w:r w:rsidRPr="003872C3">
              <w:rPr>
                <w:rFonts w:ascii="Times New Roman" w:hAnsi="Times New Roman" w:cs="Times New Roman"/>
                <w:sz w:val="20"/>
                <w:szCs w:val="20"/>
              </w:rPr>
              <w:t xml:space="preserve"> kinh doanh và tổn thất đầu tư vào đơn vị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 phí tài chính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ghi giảm chi phí tài chính.</w:t>
            </w:r>
          </w:p>
        </w:tc>
        <w:tc>
          <w:tcPr>
            <w:tcW w:w="1194" w:type="dxa"/>
          </w:tcPr>
          <w:p w:rsidR="003872C3" w:rsidRPr="003872C3" w:rsidRDefault="003872C3" w:rsidP="00E81CAE">
            <w:pPr>
              <w:spacing w:before="120"/>
              <w:jc w:val="center"/>
              <w:rPr>
                <w:rFonts w:ascii="Times New Roman" w:hAnsi="Times New Roman" w:cs="Times New Roman"/>
                <w:sz w:val="20"/>
                <w:szCs w:val="20"/>
              </w:rPr>
            </w:pPr>
          </w:p>
        </w:tc>
        <w:tc>
          <w:tcPr>
            <w:tcW w:w="1194" w:type="dxa"/>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6. Chi phí quản lý kinh doanh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a) Các khoản chi phí quản lý doanh nghiệp phát sinh trong kỳ</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Các khoản chi phí bán hàng phát sinh trong kỳ</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Các khoản ghi giảm chi phí quản lý kinh doanh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Hoàn nhập các khoản dự phòng;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ghi giảm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 xml:space="preserve">7. Thu nhập khác </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thanh lý, nhượng bán TSCĐ;</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do đánh giá lại tài sản;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phạt thu được;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Thuế được giảm, được hoàn;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8. Chi phí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thanh lý, nhượng bán TSCĐ;</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do đánh giá lại tài sản;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bị phạt;</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9. Chi phí thuế thu nhập doanh nghiệp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sz w:val="20"/>
                <w:szCs w:val="20"/>
              </w:rPr>
              <w:t>- Chi phí thuế thu nhập doanh nghiệp tính trên thu nhập chịu thuế năm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Điều chỉnh chi phí thuế thu nhập doanh nghiệp của các năm trước vào chi phí thuế thu nhập năm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Tổng chi phí thuế thu nhập doanh nghiệp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bl>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 xml:space="preserve">VII. Thông tin </w:t>
      </w:r>
      <w:r w:rsidRPr="003872C3">
        <w:rPr>
          <w:rFonts w:ascii="Times New Roman" w:hAnsi="Times New Roman" w:cs="Times New Roman"/>
          <w:b/>
          <w:sz w:val="20"/>
          <w:szCs w:val="20"/>
          <w:highlight w:val="white"/>
        </w:rPr>
        <w:t>bổ sung</w:t>
      </w:r>
      <w:r w:rsidRPr="003872C3">
        <w:rPr>
          <w:rFonts w:ascii="Times New Roman" w:hAnsi="Times New Roman" w:cs="Times New Roman"/>
          <w:b/>
          <w:sz w:val="20"/>
          <w:szCs w:val="20"/>
        </w:rPr>
        <w:t xml:space="preserve"> cho các khoản mục trình bày trong Báo cáo lưu chuyển tiền tệ</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VIII. Những thông tin khác</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1. Những khoản nợ tiềm tàng, khoản cam kết và những thông tin tài chính khác: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2. Những sự kiện phát sinh sau ngày kết thúc kỳ kế toán năm: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3. Thông tin so sánh (những thay đổi về thông tin trong Báo cáo tài chính của các niên độ kế toán trước):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4. Thông tin về hoạt động liên tục: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5. Những thông tin khác …………………………………………………………………….</w:t>
      </w:r>
    </w:p>
    <w:p w:rsidR="003872C3" w:rsidRPr="003872C3" w:rsidRDefault="003872C3" w:rsidP="003872C3">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3872C3" w:rsidRPr="003872C3" w:rsidTr="00E81CAE">
        <w:tc>
          <w:tcPr>
            <w:tcW w:w="2268"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br/>
            </w:r>
            <w:r w:rsidRPr="003872C3">
              <w:rPr>
                <w:rFonts w:ascii="Times New Roman" w:hAnsi="Times New Roman" w:cs="Times New Roman"/>
                <w:b/>
                <w:sz w:val="20"/>
                <w:szCs w:val="20"/>
              </w:rPr>
              <w:t>NGƯỜI LẬP BIỂU</w:t>
            </w:r>
            <w:r w:rsidRPr="003872C3">
              <w:rPr>
                <w:rFonts w:ascii="Times New Roman" w:hAnsi="Times New Roman" w:cs="Times New Roman"/>
                <w:b/>
                <w:sz w:val="20"/>
                <w:szCs w:val="20"/>
              </w:rPr>
              <w:br/>
            </w:r>
            <w:r w:rsidRPr="003872C3">
              <w:rPr>
                <w:rFonts w:ascii="Times New Roman" w:hAnsi="Times New Roman" w:cs="Times New Roman"/>
                <w:i/>
                <w:sz w:val="20"/>
                <w:szCs w:val="20"/>
              </w:rPr>
              <w:t>(Ký, họ tên)</w:t>
            </w:r>
          </w:p>
        </w:tc>
        <w:tc>
          <w:tcPr>
            <w:tcW w:w="2640"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br/>
            </w:r>
            <w:r w:rsidRPr="003872C3">
              <w:rPr>
                <w:rFonts w:ascii="Times New Roman" w:hAnsi="Times New Roman" w:cs="Times New Roman"/>
                <w:b/>
                <w:sz w:val="20"/>
                <w:szCs w:val="20"/>
              </w:rPr>
              <w:t>KẾ TOÁN TRƯỞNG</w:t>
            </w:r>
            <w:r w:rsidRPr="003872C3">
              <w:rPr>
                <w:rFonts w:ascii="Times New Roman" w:hAnsi="Times New Roman" w:cs="Times New Roman"/>
                <w:sz w:val="20"/>
                <w:szCs w:val="20"/>
              </w:rPr>
              <w:br/>
            </w:r>
            <w:r w:rsidRPr="003872C3">
              <w:rPr>
                <w:rFonts w:ascii="Times New Roman" w:hAnsi="Times New Roman" w:cs="Times New Roman"/>
                <w:i/>
                <w:sz w:val="20"/>
                <w:szCs w:val="20"/>
              </w:rPr>
              <w:t>(Ký, họ tên)</w:t>
            </w:r>
          </w:p>
        </w:tc>
        <w:tc>
          <w:tcPr>
            <w:tcW w:w="3948"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i/>
                <w:sz w:val="20"/>
                <w:szCs w:val="20"/>
              </w:rPr>
              <w:t>Lập, ngày ... tháng ... năm ...</w:t>
            </w:r>
            <w:r w:rsidRPr="003872C3">
              <w:rPr>
                <w:rFonts w:ascii="Times New Roman" w:hAnsi="Times New Roman" w:cs="Times New Roman"/>
                <w:sz w:val="20"/>
                <w:szCs w:val="20"/>
              </w:rPr>
              <w:br/>
            </w:r>
            <w:r w:rsidRPr="003872C3">
              <w:rPr>
                <w:rFonts w:ascii="Times New Roman" w:hAnsi="Times New Roman" w:cs="Times New Roman"/>
                <w:b/>
                <w:sz w:val="20"/>
                <w:szCs w:val="20"/>
              </w:rPr>
              <w:t>NGƯỜI ĐẠI DIỆN THEO PHÁP LUẬT</w:t>
            </w:r>
            <w:r w:rsidRPr="003872C3">
              <w:rPr>
                <w:rFonts w:ascii="Times New Roman" w:hAnsi="Times New Roman" w:cs="Times New Roman"/>
                <w:b/>
                <w:sz w:val="20"/>
                <w:szCs w:val="20"/>
              </w:rPr>
              <w:br/>
            </w:r>
            <w:r w:rsidRPr="003872C3">
              <w:rPr>
                <w:rFonts w:ascii="Times New Roman" w:hAnsi="Times New Roman" w:cs="Times New Roman"/>
                <w:i/>
                <w:sz w:val="20"/>
                <w:szCs w:val="20"/>
              </w:rPr>
              <w:t>(Ký, họ tên, đóng dấu)</w:t>
            </w:r>
          </w:p>
        </w:tc>
      </w:tr>
    </w:tbl>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Ghi chú:</w:t>
      </w:r>
    </w:p>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xml:space="preserve">Đối với trường hợp thuê dịch vụ làm kế toán, làm kế toán trưởng thì phải ghi rõ số Giấy chứng nhận đăng ký hành </w:t>
      </w:r>
      <w:r w:rsidRPr="003872C3">
        <w:rPr>
          <w:rFonts w:ascii="Times New Roman" w:hAnsi="Times New Roman" w:cs="Times New Roman"/>
          <w:i/>
          <w:sz w:val="20"/>
          <w:szCs w:val="20"/>
        </w:rPr>
        <w:lastRenderedPageBreak/>
        <w:t>nghề dịch vụ kế toán, tên đơn vị cung cấp dịch vụ kế toán.</w:t>
      </w:r>
    </w:p>
    <w:p w:rsidR="005479A7" w:rsidRPr="003872C3" w:rsidRDefault="005479A7" w:rsidP="003872C3">
      <w:pPr>
        <w:rPr>
          <w:rFonts w:ascii="Times New Roman" w:hAnsi="Times New Roman" w:cs="Times New Roman"/>
          <w:sz w:val="20"/>
          <w:szCs w:val="20"/>
        </w:rPr>
      </w:pPr>
    </w:p>
    <w:sectPr w:rsidR="005479A7" w:rsidRPr="003872C3"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3872C3"/>
    <w:rsid w:val="005479A7"/>
    <w:rsid w:val="00547F51"/>
    <w:rsid w:val="00955F00"/>
    <w:rsid w:val="00CB01BE"/>
    <w:rsid w:val="00CC6E31"/>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2019-01-17T03:33:00Z</dcterms:created>
  <dcterms:modified xsi:type="dcterms:W3CDTF">2019-01-17T03:33:00Z</dcterms:modified>
</cp:coreProperties>
</file>