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5C" w:rsidRPr="00F0495C" w:rsidRDefault="00F0495C" w:rsidP="00F049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8"/>
      <w:r w:rsidRPr="00F0495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8</w:t>
      </w:r>
      <w:bookmarkEnd w:id="0"/>
    </w:p>
    <w:p w:rsidR="00F0495C" w:rsidRPr="00F0495C" w:rsidRDefault="00F0495C" w:rsidP="00F049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8_name"/>
      <w:r w:rsidRPr="00F0495C">
        <w:rPr>
          <w:rFonts w:ascii="Arial" w:eastAsia="Times New Roman" w:hAnsi="Arial" w:cs="Arial"/>
          <w:color w:val="000000"/>
          <w:sz w:val="20"/>
          <w:szCs w:val="20"/>
        </w:rPr>
        <w:t>MẪU BÁO CÁO Y TẾ LAO ĐỘNG CỦA CƠ SỞ LAO ĐỘNG</w:t>
      </w:r>
      <w:bookmarkEnd w:id="1"/>
      <w:r w:rsidRPr="00F0495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19/2016/TT-BYT ngày 30 tháng 6 năm 2016 của Bộ trưởng Bộ Y tế)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0495C" w:rsidRPr="00F0495C" w:rsidTr="00F0495C">
        <w:trPr>
          <w:trHeight w:val="801"/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Đơn vị báo cáo: ………………</w:t>
            </w:r>
            <w:proofErr w:type="gramStart"/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--------------------</w:t>
            </w:r>
          </w:p>
        </w:tc>
      </w:tr>
      <w:tr w:rsidR="00F0495C" w:rsidRPr="00F0495C" w:rsidTr="00F0495C">
        <w:trPr>
          <w:trHeight w:val="351"/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……………../BC…….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………………., ngày….. </w:t>
            </w:r>
            <w:proofErr w:type="gramStart"/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gramEnd"/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….. </w:t>
            </w:r>
            <w:proofErr w:type="gramStart"/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gramEnd"/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……….</w:t>
            </w: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……………………………………..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Y TẾ LAO ĐỘNG CỦA CƠ SỞ LAO ĐỘNG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6 tháng/năm 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(Cơ sở lao động gửi báo cáo về Trung tâm Y tế (dự phòng) quận/huyện/thành phố thuộc tỉnh. Đối với cơ sở trực thuộc bộ, ngành gửi thêm 01 bản về đơn vị y tế bộ, ngành)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Thông tin chung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Tên cơ sở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Trực thuộc: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 □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bộ, ngành □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3. 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 liên hệ: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Email: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Fax: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4. 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Mặt hàng sản xuất, dịch vụ chính: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5. 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Số người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5.1. 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Tổng số: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đó nữ: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5.2. 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lao động trực tiếp sản xuất: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</w:rPr>
        <w:t>_ 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đó nữ: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5.3. 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Số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 làm nghề, công việc nặng nhọc độc hại nguy hiểm: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đó nữ: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6. 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Lập hồ sơ vệ sinh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 theo Nghị định 39/2016/NĐ-CP: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1"/>
      </w:tblGrid>
      <w:tr w:rsidR="00F0495C" w:rsidRPr="00F0495C" w:rsidTr="00F0495C">
        <w:trPr>
          <w:tblCellSpacing w:w="0" w:type="dxa"/>
        </w:trPr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Có □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Không □</w:t>
            </w: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7. 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chức bộ phận y tế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7.1. 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làm công tác y tế: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Có □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 Không □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 c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ó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, ghi rõ thông tin về người làm công tác y tế tại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cơ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sở lao động: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141"/>
        <w:gridCol w:w="1556"/>
        <w:gridCol w:w="1653"/>
        <w:gridCol w:w="3308"/>
      </w:tblGrid>
      <w:tr w:rsidR="00F0495C" w:rsidRPr="00F0495C" w:rsidTr="00F0495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Trình độ chuyên môn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điện thoại liên hệ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Chứng c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hỉ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chứng nhận về y tế lao động (có/không)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7.2. Trạm/phòng y tế/phòng khám /bệnh viện: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Có □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Không □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 có, ghi cụ thể hình thức tổ chức: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7.3. 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Thuê, hợp đồng với đơn vị y tế: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Có </w:t>
      </w:r>
      <w:r w:rsidRPr="00F0495C">
        <w:rPr>
          <w:rFonts w:ascii="Wingdings" w:eastAsia="Times New Roman" w:hAnsi="Wingdings" w:cs="Arial"/>
          <w:color w:val="000000"/>
          <w:sz w:val="20"/>
          <w:szCs w:val="20"/>
          <w:lang w:val="vi-VN"/>
        </w:rPr>
        <w:t>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Không </w:t>
      </w:r>
      <w:r w:rsidRPr="00F0495C">
        <w:rPr>
          <w:rFonts w:ascii="Wingdings" w:eastAsia="Times New Roman" w:hAnsi="Wingdings" w:cs="Arial"/>
          <w:color w:val="000000"/>
          <w:sz w:val="20"/>
          <w:szCs w:val="20"/>
          <w:lang w:val="vi-VN"/>
        </w:rPr>
        <w:t>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N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ế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u có, ghi rõ: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cơ sở cung cấp dịch vụ: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điện thoại liên hệ: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- Nội dung cung cấp dịch vụ: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- Thời gian cung cấp dịch vụ: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8. 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Lực lượng sơ cứu tại nơi làm việc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đối với cơ sở sản xuất kinh doanh)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lượng người lao động tham gia lực lượng sơ cứu: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đó số nữ: </w:t>
      </w:r>
      <w:r w:rsidRPr="00F0495C">
        <w:rPr>
          <w:rFonts w:ascii="Arial" w:eastAsia="Times New Roman" w:hAnsi="Arial" w:cs="Arial"/>
          <w:color w:val="000000"/>
          <w:sz w:val="20"/>
          <w:szCs w:val="20"/>
        </w:rPr>
        <w:t>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9. 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Công tác thanh tra, kiểm tra việc thực hiện công tác vệ sinh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động, chăm sóc sức khỏe người lao động, phòng chống bệnh nghề nghiệp trong kỳ báo cáo (của các cơ quan chức năng đối với cơ sở lao động)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926"/>
        <w:gridCol w:w="2311"/>
        <w:gridCol w:w="2600"/>
        <w:gridCol w:w="1636"/>
      </w:tblGrid>
      <w:tr w:rsidR="00F0495C" w:rsidRPr="00F0495C" w:rsidTr="00F0495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kiểm tra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Đơn v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ị 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kiểm tra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Nội dung kiểm tra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Ghi chú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 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Điều kiện </w:t>
      </w:r>
      <w:proofErr w:type="gramStart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động và số lao động tiếp xúc với yếu tố có hại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980"/>
        <w:gridCol w:w="765"/>
        <w:gridCol w:w="765"/>
        <w:gridCol w:w="957"/>
        <w:gridCol w:w="1054"/>
        <w:gridCol w:w="1152"/>
        <w:gridCol w:w="1152"/>
      </w:tblGrid>
      <w:tr w:rsidR="00F0495C" w:rsidRPr="00F0495C" w:rsidTr="00F0495C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Yếu tố quan trắc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 số mẫu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mẫu không đạt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lao động tiếp xúc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Trong đó số nữ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Nhiệt độ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ộ 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ẩm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Tốc độ gió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Bức x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ạ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nhi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sáng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ụ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Silic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Silic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Bụi toàn phần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Bụi hô h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Các loại b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ụ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khác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Ồn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Rung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Hơi khí đ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ộ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Phóng xạ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Điện từ trường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tố tiếp xúc nghề nghiệp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Đánh giá yếu tố tâm sinh lý và ec-gô-nô-my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Các yếu tố khác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T</w:t>
            </w: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ổ</w:t>
            </w: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ng cộng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 w:type="textWrapping" w:clear="all"/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 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Nghỉ việc do ốm đau, </w:t>
      </w:r>
      <w:proofErr w:type="gramStart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tai</w:t>
      </w:r>
      <w:proofErr w:type="gramEnd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nạn lao động và bệnh nghề nghiệp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30"/>
        <w:gridCol w:w="662"/>
        <w:gridCol w:w="371"/>
        <w:gridCol w:w="613"/>
        <w:gridCol w:w="371"/>
        <w:gridCol w:w="662"/>
        <w:gridCol w:w="371"/>
        <w:gridCol w:w="613"/>
        <w:gridCol w:w="371"/>
        <w:gridCol w:w="662"/>
        <w:gridCol w:w="426"/>
        <w:gridCol w:w="613"/>
        <w:gridCol w:w="426"/>
        <w:gridCol w:w="662"/>
        <w:gridCol w:w="426"/>
        <w:gridCol w:w="613"/>
        <w:gridCol w:w="426"/>
      </w:tblGrid>
      <w:tr w:rsidR="00F0495C" w:rsidRPr="00F0495C" w:rsidTr="00F0495C">
        <w:trPr>
          <w:trHeight w:val="20"/>
          <w:tblCellSpacing w:w="0" w:type="dxa"/>
        </w:trPr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Thời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ian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Ốm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Tai nạn lao động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nghề nghiệp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 số</w:t>
            </w:r>
          </w:p>
        </w:tc>
      </w:tr>
      <w:tr w:rsidR="00F0495C" w:rsidRPr="00F0495C" w:rsidTr="00F0495C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uý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người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ngày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người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ngày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người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ngày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người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 ngày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(16)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Cột 2, 14: tỷ lệ % so với tổng số người lao động.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Cột 6: tỷ lệ % so với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tổng số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người lao động trực tiếp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xuất.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Cột 10: tỷ lệ % so với tổng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người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ao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tiếp xúc với các yếu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tố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 hại.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Cột 4, 8, 12. 16: số ngày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trung bình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(được tính 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b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ằng tổng số ngày nghỉ/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tổng số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người nghỉ do từng nguyên nhân).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 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Bệnh nghề nghiệp đư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ợ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 bảo hiểm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Tổng hợp tình hình bệnh nghề nghiệp tại cơ sở </w:t>
      </w:r>
      <w:proofErr w:type="gramStart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313"/>
        <w:gridCol w:w="973"/>
        <w:gridCol w:w="496"/>
        <w:gridCol w:w="973"/>
        <w:gridCol w:w="496"/>
        <w:gridCol w:w="973"/>
        <w:gridCol w:w="496"/>
        <w:gridCol w:w="506"/>
        <w:gridCol w:w="529"/>
        <w:gridCol w:w="506"/>
        <w:gridCol w:w="529"/>
        <w:gridCol w:w="506"/>
        <w:gridCol w:w="529"/>
      </w:tblGrid>
      <w:tr w:rsidR="00F0495C" w:rsidRPr="00F0495C" w:rsidTr="00F0495C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bệnh nghề nghiệp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NLĐ được khám sức khỏe phát hiện BN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NLĐ được chẩn đoán BNN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NLĐ được giám định BNN</w:t>
            </w:r>
          </w:p>
        </w:tc>
        <w:tc>
          <w:tcPr>
            <w:tcW w:w="16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Kết quả giám định BNN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 số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nữ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 số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nữ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 số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nữ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&lt;5%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5 - 30%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&gt;=31%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Tổng</w:t>
            </w: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 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 w:type="textWrapping" w:clear="all"/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F0495C">
        <w:rPr>
          <w:rFonts w:ascii="Arial" w:eastAsia="Times New Roman" w:hAnsi="Arial" w:cs="Arial"/>
          <w:color w:val="000000"/>
          <w:sz w:val="20"/>
          <w:szCs w:val="20"/>
          <w:lang w:val="vi-VN"/>
        </w:rPr>
        <w:t>Danh sách trường hợp bệnh nghề nghiệp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083"/>
        <w:gridCol w:w="673"/>
        <w:gridCol w:w="529"/>
        <w:gridCol w:w="1076"/>
        <w:gridCol w:w="1140"/>
        <w:gridCol w:w="1181"/>
        <w:gridCol w:w="1073"/>
        <w:gridCol w:w="1084"/>
        <w:gridCol w:w="986"/>
      </w:tblGrid>
      <w:tr w:rsidR="00F0495C" w:rsidRPr="00F0495C" w:rsidTr="00F0495C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 tên bệnh nhân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Tuổi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Nghề khi bị BNN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Tuổi nghề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 phát hiện bệnh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 BNN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 suy giảm KNLĐ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Công việc hiện nay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Nam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V. Tình hình 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bệnh tật và tai nạn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621"/>
        <w:gridCol w:w="628"/>
        <w:gridCol w:w="673"/>
        <w:gridCol w:w="628"/>
        <w:gridCol w:w="673"/>
        <w:gridCol w:w="628"/>
        <w:gridCol w:w="673"/>
        <w:gridCol w:w="628"/>
        <w:gridCol w:w="673"/>
      </w:tblGrid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Nhóm bệnh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Quý I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Quý II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Quý III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Quý IV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I.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Thống kê tổng s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 trường hợp mắc các loại bệnh thông thường: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Lao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Ung thư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xoang, mũi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ọng, thanh quản cấp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xoang,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 mũi họng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thanh quản mãn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phế quản cấp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phế quản mãn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Hen phế quản, giãn phế quản, dị ứng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Ỉa chảy, viêm dạ dày, ruột do NT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Nội tiết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tâm thần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thần kinh tr/ương và ngoại biên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mắt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tai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tim mạch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dạ dày, tá tràng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gan, mật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thận, tiết niệu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phụ khoa/số nữ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Sảy thai/số nữ có thai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da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cơ, xương khớp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sốt rét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Các loại bệnh khác (Ghi rõ cụ thể)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II. Các trường hợp mắc bệnh nghề nghiệp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nghề nghiệp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III. Các trường hợp tai nạn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Chết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Tai nạn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188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Thống kê kết quả khám, chẩn đoán của người lao động tự đi khám hoặc phân loại bệnh thông qua kh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 sức khỏe định kỳ hoặc kh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 phát hiện s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</w:rPr>
        <w:t>ớ</w:t>
      </w:r>
      <w:r w:rsidRPr="00F0495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 bệnh nghề nghiệp tại cơ sở lao động.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Phân loại sức khỏe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3"/>
        <w:gridCol w:w="1192"/>
        <w:gridCol w:w="1192"/>
        <w:gridCol w:w="1192"/>
        <w:gridCol w:w="1192"/>
        <w:gridCol w:w="1192"/>
      </w:tblGrid>
      <w:tr w:rsidR="00F0495C" w:rsidRPr="00F0495C" w:rsidTr="00F0495C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người được KSK định kỳ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II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I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IV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V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Nam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ổ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VII.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Công tác huấn luyện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68"/>
        <w:gridCol w:w="2359"/>
        <w:gridCol w:w="2453"/>
      </w:tblGrid>
      <w:tr w:rsidR="00F0495C" w:rsidRPr="00F0495C" w:rsidTr="00F0495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2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Nội dung huấn luyện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lượng người được huấn luyện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Tổng số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nữ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Huấn luyện về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sơ 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cấp cứu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Huấn luyện về an toàn lao động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Huấn luyện lực lượng sơ cứu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Các nội dung huấn luyện khác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(Ghi cụ th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ể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</w:rPr>
        <w:t>VIII.</w:t>
      </w:r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 Kinh phí chi trả cho công tác vệ sinh </w:t>
      </w:r>
      <w:proofErr w:type="gramStart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lao</w:t>
      </w:r>
      <w:proofErr w:type="gramEnd"/>
      <w:r w:rsidRPr="00F0495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động, chăm sóc sức khỏe người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755"/>
        <w:gridCol w:w="1509"/>
        <w:gridCol w:w="1509"/>
      </w:tblGrid>
      <w:tr w:rsidR="00F0495C" w:rsidRPr="00F0495C" w:rsidTr="00F0495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Stt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Nội dung hoạt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ti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Ghi chú</w:t>
            </w: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Khám sức khỏe 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định kỳ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Khám phát hiện bệnh nghề 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Khám định kỳ bệnh ng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hề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Huấn luyện an toàn vệ sinh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Huấn lu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ện sơ cứu, cấp cứu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Quan trắc môi trường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Bồi thường tai nạn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Bồi thường bệnh nghề 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Chi phí điều trị các bệnh thông thường tại cơ sở LĐ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Chi phí liên quan khác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5C" w:rsidRPr="00F0495C" w:rsidTr="00F0495C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T</w:t>
            </w: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ổ</w:t>
            </w:r>
            <w:r w:rsidRPr="00F049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95C" w:rsidRPr="00F0495C" w:rsidRDefault="00F0495C" w:rsidP="00F0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IX.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 Các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kiến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nghị và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kế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hoạch dự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kiến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trong kỳ báo cáo </w:t>
      </w: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tớ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___________________________________________________________________________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___________________________________________________________________________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___________________________________________________________________________</w:t>
      </w:r>
    </w:p>
    <w:p w:rsidR="00F0495C" w:rsidRPr="00F0495C" w:rsidRDefault="00F0495C" w:rsidP="00F049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495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495C" w:rsidRPr="00F0495C" w:rsidTr="00F0495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 trưởng đơn vị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(ký, ghi rõ họ tên, </w:t>
            </w:r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đóng dấu</w:t>
            </w:r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C" w:rsidRPr="00F0495C" w:rsidRDefault="00F0495C" w:rsidP="00F049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 báo cáo</w:t>
            </w:r>
            <w:r w:rsidRPr="00F0495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0495C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(Họ tên, chức danh)</w:t>
            </w:r>
          </w:p>
        </w:tc>
      </w:tr>
    </w:tbl>
    <w:p w:rsidR="005B6519" w:rsidRPr="0018013A" w:rsidRDefault="00F0495C" w:rsidP="000002BF">
      <w:bookmarkStart w:id="2" w:name="_GoBack"/>
      <w:bookmarkEnd w:id="2"/>
    </w:p>
    <w:sectPr w:rsidR="005B6519" w:rsidRPr="00180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3A"/>
    <w:rsid w:val="000002BF"/>
    <w:rsid w:val="0018013A"/>
    <w:rsid w:val="00233F69"/>
    <w:rsid w:val="00543B0B"/>
    <w:rsid w:val="00CD2B96"/>
    <w:rsid w:val="00F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41B54C-EBAA-4ECD-9FB3-468C6EE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0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2024-01-03T12:33:00Z</dcterms:created>
  <dcterms:modified xsi:type="dcterms:W3CDTF">2024-01-03T13:43:00Z</dcterms:modified>
</cp:coreProperties>
</file>